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Rastreando lo político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gente habla de la politización de la sociedad civil, de la política más allá del Estado, de identidades políticas que no se restringen a la ciudadanía y a los órganos de representación territorial, y así por el estilo. Pero pocos ofrecen una reflexión teórica acerca de qué es lo que nos permite decir que tal o cual acción es "política". El objetivo de este ensayo es desarrollar un criterio operacional basado en la distinción entre la "política" y lo "político" de Carl Schmitt. 
</w:t>
      </w:r>
    </w:p>
    <w:p/>
    <w:p/>
    <w:p>
      <w:r>
        <w:rPr>
          <w:rStyle w:val="rStyle"/>
        </w:rPr>
        <w:t xml:space="preserve">Adiós a Stroessner</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proceso de apertura de 1989 colocó a la democracia en el horizonte de lo posible y trazó un itinerario de reformas institucionales que apuntan a la creación de un nuevo régimen político y a la refundación de la República. ¿Qué ha ocurrido desde entonces? ¿Hasta qué punto se ha avanzado en el desmantelamiento del "Estado omnívoro"? ¿Cuál ha sido el desempeño de los partidos políticos y otras fuerzas políticas en este proceso? ¿Qué efectos ha tenido la apertura hacia el coloradismo? Los ensayos recogidos en este libro retoman estas preocupaciones, especialmente en lo que respecta al modelo político stronista, el Partido Colorado, los procesos electorales y la cultura política. </w:t>
      </w:r>
    </w:p>
    <w:p/>
    <w:p/>
    <w:p>
      <w:r>
        <w:rPr>
          <w:rStyle w:val="rStyle"/>
        </w:rPr>
        <w:t xml:space="preserve">Discutir el socialismo</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Un pensamiento socialista de fin de siglo debe ser capaz de desembarazarse de estas ataduras mentales si quiere abrirse a la complejidad del mundo y la política. Los siete ensayos de este libro contienen argumentos que apuntan a esa dirección. Luego de discutir el obrerismo, el vanguardismo, el sectarismo y las concepciones ortodoxas acerca de la sociedad, propone un socialismo posmarxista cuyas coordenadas so la igualdad, la democracia y la libertad.  </w:t>
      </w:r>
    </w:p>
    <w:p/>
    <w:p/>
    <w:p>
      <w:r>
        <w:rPr>
          <w:rStyle w:val="rStyle"/>
        </w:rPr>
        <w:t xml:space="preserve">Material de discusión 4 - Poder y legitimidad: la cuestión electoral en Paraguay</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w:t>
      </w:r>
    </w:p>
    <w:p/>
    <w:p/>
    <w:p>
      <w:r>
        <w:rPr>
          <w:rStyle w:val="rStyle"/>
        </w:rPr>
        <w:t xml:space="preserve">Material de discusión 2 - Recesión y estancamiento: la economía paraguaya durante el periodo post "boom" (1981/1986)</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w:t>
      </w:r>
    </w:p>
    <w:p/>
    <w:p/>
    <w:p>
      <w:r>
        <w:rPr>
          <w:rStyle w:val="rStyle"/>
        </w:rPr>
        <w:t xml:space="preserve">Material de discusión Nro. 1 - Algo sobre heterodoxia e incertidumbre en el debate democrático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2024-05-04T03:52:13+00:00</dcterms:created>
  <dcterms:modified xsi:type="dcterms:W3CDTF">2024-05-04T03:52:13+00:00</dcterms:modified>
  <dc:title/>
  <dc:description/>
  <dc:subject/>
  <cp:keywords/>
  <cp:category/>
</cp:coreProperties>
</file>