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Contribuciones 9 - De la negociación a la ruptura. El significado de la huelga general de 1958</w:t>
      </w:r>
    </w:p>
    <w:p>
      <w:r>
        <w:rPr>
          <w:b/>
        </w:rPr>
        <w:t xml:space="preserve">Autor/es:</w:t>
      </w:r>
    </w:p>
    <w:p>
      <w:r>
        <w:t xml:space="preserve"> Gladys Casaccia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Documento de trabajo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Hace varias décadas, en el agosto paraguayo de 1958, el movimiento sindical estructurado en torno a la Confederación Paraguaya de Trabajadores (CPT), central nacional. El presente trabajo pretendió acercarse a comprensión del inusual acontecimiento, buscando responder al porqué de la huelga. la investigación se orientó así a la identificación de aquellos ámbitos de la práctica sociopolítica en donde hubiesen elementos que ayudasen a descifrar sus móviles y su desacostumbrada realización en los años 50. 
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2024-04-29T09:06:02+00:00</dcterms:created>
  <dcterms:modified xsi:type="dcterms:W3CDTF">2024-04-29T09:06:02+00:00</dcterms:modified>
  <dc:title/>
  <dc:description/>
  <dc:subject/>
  <cp:keywords/>
  <cp:category/>
</cp:coreProperties>
</file>