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Fiscalidad contributiva y distributiva</w:t>
      </w:r>
    </w:p>
    <w:p>
      <w:r>
        <w:rPr>
          <w:b/>
        </w:rPr>
        <w:t xml:space="preserve">Autor/es:</w:t>
      </w:r>
    </w:p>
    <w:p>
      <w:r>
        <w:t xml:space="preserve"> Centro de Documentación y Estudios (CDE) Decidamos Oxfam Unión Europea</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constituye la propuesta de la Campaña "Impuestos Justos Para Inversión Social" impulsada desde el 2011 por varias organizaciones, como síntesis de la propuesta que debería implementarse progresivamente, en un periodo de 10 a 12 años para lograr mejores condiciones de vida de los sectores vulnerables, empobrecidos y sin oportunidades, a partir de la reforma fiscal y tributaria.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2024-05-03T18:16:17+00:00</dcterms:created>
  <dcterms:modified xsi:type="dcterms:W3CDTF">2024-05-03T18:16:17+00:00</dcterms:modified>
  <dc:title/>
  <dc:description/>
  <dc:subject/>
  <cp:keywords/>
  <cp:category/>
</cp:coreProperties>
</file>