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8  - Escenarios políticos de la transición a la democracia (II)</w:t>
      </w:r>
    </w:p>
    <w:p>
      <w:r>
        <w:rPr>
          <w:b/>
        </w:rPr>
        <w:t xml:space="preserve">Autor/es:</w:t>
      </w:r>
    </w:p>
    <w:p>
      <w:r>
        <w:t xml:space="preserve"> Carlos María Lezcano Carlos Martini Carlos Muñoz Carlos Pareja Francisco Panizza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 , organizado por el Centro de Documentación y Estudios (CDE) de Paraguay, la Facultad Latinoamericana de Ciencias Sociales (FLACSO) de Santiago de Chile y la Fundación Pablo Iglesias de España. En este segundo volumen publicamos otras tres ponencias presentadas en el seminario sobre el sistema de partidos uruguayo, los partidos de izquierda en el Paraguay y la reflexión teórica en torno a la cultura socialista.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2026-06-13T16:19:38+00:00</dcterms:created>
  <dcterms:modified xsi:type="dcterms:W3CDTF">2026-06-13T16:19:38+00:00</dcterms:modified>
  <dc:title/>
  <dc:description/>
  <dc:subject/>
  <cp:keywords/>
  <cp:category/>
</cp:coreProperties>
</file>