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CEDAW - Vigilancia ciudadana sobre los derechos humanos de las mujeres en Paraguay</w:t>
      </w:r>
    </w:p>
    <w:p>
      <w:r>
        <w:rPr>
          <w:b/>
        </w:rPr>
        <w:t xml:space="preserve">Autor/es:</w:t>
      </w:r>
    </w:p>
    <w:p>
      <w:r>
        <w:t xml:space="preserve"> Centro de Documentación y Estudios (CDE) CLADEM PAraguay Coordinadora de Mujeres del Paraguay (CMP)</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Proceso de la sociedad civil para informar de manera independiente sobre lo actuado por el Estado paraguayo para cumplir con los mandatos de la Convención de las Naciones Unidas para la Eliminación de Todas las Formas de Discriminación contra la Mujer (CEDAW).</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2024-05-15T13:33:30+00:00</dcterms:created>
  <dcterms:modified xsi:type="dcterms:W3CDTF">2024-05-15T13:33:30+00:00</dcterms:modified>
  <dc:title/>
  <dc:description/>
  <dc:subject/>
  <cp:keywords/>
  <cp:category/>
</cp:coreProperties>
</file>