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p>
      <w:r>
        <w:rPr>
          <w:rStyle w:val="rStyle"/>
        </w:rPr>
        <w:t xml:space="preserve">Niñas Madres. Embarazo y maternidad infantil forzada en América Latina y el Caribe. Balance regional.</w:t>
      </w:r>
    </w:p>
    <w:p>
      <w:r>
        <w:rPr>
          <w:b/>
        </w:rPr>
        <w:t xml:space="preserve">Autor/es:</w:t>
      </w:r>
    </w:p>
    <w:p>
      <w:r>
        <w:t xml:space="preserve"> Comité de América Latina para los Derechos de las Mujeres (CLADEM)</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Comité de América Latina y el Caribe para la Defensa de los Derechos de las Mujeres (CLADEM) presenta los resultados del estudio "Niñas madres. Balance Regional embarazo y maternidad infantil forzados en América Latina y el Caribe," que parte de la preocupación</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2026-03-06T09:51:30+00:00</dcterms:created>
  <dcterms:modified xsi:type="dcterms:W3CDTF">2026-03-06T09:51:30+00:00</dcterms:modified>
  <dc:title/>
  <dc:description/>
  <dc:subject/>
  <cp:keywords/>
  <cp:category/>
</cp:coreProperties>
</file>