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Salud, enfermedad y pobreza urbana. Estudio de los procesos de salud, enfermedad y atención de las familias en la periferia sur de Asunción</w:t>
      </w:r>
    </w:p>
    <w:p>
      <w:r>
        <w:rPr>
          <w:b/>
        </w:rPr>
        <w:t xml:space="preserve">Autor/es:</w:t>
      </w:r>
    </w:p>
    <w:p>
      <w:r>
        <w:t xml:space="preserve"> Guillermo Sequera Iván Merino Myrian González Paloma Rodero Patricio Dobrée Raquel Escobar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publicación tiene como propósito presentar una serie de trabajos que dan cuenta de los principales resultados de la investigación desarrollada en el marco del Proyecto "Salud, enfermedad y pobreza urbana" (14-INV-236)financiado por el programa Prociencia del CONACYT Paraguay, la cual ha tenido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2026-07-21T18:21:22+00:00</dcterms:created>
  <dcterms:modified xsi:type="dcterms:W3CDTF">2026-07-21T18:21:22+00:00</dcterms:modified>
  <dc:title/>
  <dc:description/>
  <dc:subject/>
  <cp:keywords/>
  <cp:category/>
</cp:coreProperties>
</file>