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Style w:val="rStyle"/>
        </w:rPr>
        <w:t xml:space="preserve">Resultado de Busqueda Publicaciones CDE</w:t>
      </w:r>
    </w:p>
    <w:p/>
    <w:p>
      <w:r>
        <w:rPr>
          <w:rStyle w:val="rStyle"/>
        </w:rPr>
        <w:t xml:space="preserve">INFORME SOMBRA A CEDAW - PARAGUAY 2011</w:t>
      </w:r>
    </w:p>
    <w:p>
      <w:r>
        <w:rPr>
          <w:b/>
        </w:rPr>
        <w:t xml:space="preserve">Autor/es:</w:t>
      </w:r>
    </w:p>
    <w:p>
      <w:r>
        <w:t xml:space="preserve"> Angélica Roa Carmen Coronel Clyde Soto Dina Cabañas Lidia Giménez Luis Claudio Celma Marcela Zub Centeno María Graciela Mendoza Mayra Insfran Mirta Moragas Myrian González Perla Álvarez Rosa Posa Yeny Villalba</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 Otras entidades</w:t>
      </w:r>
    </w:p>
    <w:p>
      <w:r>
        <w:rPr>
          <w:b/>
        </w:rPr>
        <w:t xml:space="preserve">Extracto:</w:t>
      </w:r>
    </w:p>
    <w:p>
      <w:r>
        <w:rPr>
          <w:rFonts w:ascii="Verdana" w:hAnsi="Verdana" w:cs="Verdana"/>
        </w:rPr>
        <w:t xml:space="preserve">Reporte de la sociedad civil sobre el cumplimiento del Estado paraguayo de la Convención sobre la Eliminación de Todas las Formas de Discriminación contra la Mujer de las Naciones Unidas.</w:t>
      </w:r>
    </w:p>
    <w:p/>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character">
    <w:name w:val="rStyle"/>
    <w:rPr>
      <w:sz w:val="32"/>
      <w:szCs w:val="32"/>
      <w:b/>
      <w:i/>
      <w:iCs/>
    </w:rPr>
  </w:style>
  <w:style w:type="paragraph" w:customStyle="1" w:styleId="pStyle">
    <w:name w:val="pStyle"/>
    <w:pPr>
      <w:jc w:val="center"/>
      <w:spacing w:after="10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2024-05-15T10:49:01+00:00</dcterms:created>
  <dcterms:modified xsi:type="dcterms:W3CDTF">2024-05-15T10:49:01+00:00</dcterms:modified>
  <dc:title/>
  <dc:description/>
  <dc:subject/>
  <cp:keywords/>
  <cp:category/>
</cp:coreProperties>
</file>