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7 - Escenarios políticos de la transición a la democracia (I)</w:t>
      </w:r>
    </w:p>
    <w:p>
      <w:r>
        <w:rPr>
          <w:b/>
        </w:rPr>
        <w:t xml:space="preserve">Autor/es:</w:t>
      </w:r>
    </w:p>
    <w:p>
      <w:r>
        <w:t xml:space="preserve"> Emilio de Ipola Manuel Antonio Garretón Norbert Lechner Paulo Krischke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Democracia". Las ponencias que siguen a continuación fueron seleccionadas como una muestra representativa de los temas tratados en el curso del seminario - partidos políticos, movimientos sociales, proyecto socialista y cultura democrática - con el objeto de facilitar estudiantes, investigadores y público en general el acceso a este debate.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2026-03-06T09:51:13+00:00</dcterms:created>
  <dcterms:modified xsi:type="dcterms:W3CDTF">2026-03-06T09:51:13+00:00</dcterms:modified>
  <dc:title/>
  <dc:description/>
  <dc:subject/>
  <cp:keywords/>
  <cp:category/>
</cp:coreProperties>
</file>