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La participación política electoral de las mujeres en Paraguay</w:t>
      </w:r>
    </w:p>
    <w:p>
      <w:r>
        <w:rPr>
          <w:b/>
        </w:rPr>
        <w:t xml:space="preserve">Autor/es:</w:t>
      </w:r>
    </w:p>
    <w:p>
      <w:r>
        <w:t xml:space="preserve"> Marcella Zub Centeno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Las transformaciones sociales que se buscan en las estructuras patriarcales y de poder, son las que llevan a la profundización de la democracia con la participación de las mujeres en pie de igualdad con los hombres. Esto no se limita sólo a la</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2024-05-14T18:32:59+00:00</dcterms:created>
  <dcterms:modified xsi:type="dcterms:W3CDTF">2024-05-14T18:32:59+00:00</dcterms:modified>
  <dc:title/>
  <dc:description/>
  <dc:subject/>
  <cp:keywords/>
  <cp:category/>
</cp:coreProperties>
</file>