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La participación política electoral de las mujeres en Paraguay</w:t>
      </w:r>
    </w:p>
    <w:p>
      <w:r>
        <w:rPr>
          <w:b/>
        </w:rPr>
        <w:t xml:space="preserve">Autor/es:</w:t>
      </w:r>
    </w:p>
    <w:p>
      <w:r>
        <w:t xml:space="preserve"> Marcella Zub Centeno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transformaciones sociales que se buscan en las estructuras patriarcales y de poder, son las que llevan a la profundización de la democracia con la participación de las mujeres en pie de igualdad con los hombres. Esto no se limita sólo a la</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2026-06-05T05:39:08+00:00</dcterms:created>
  <dcterms:modified xsi:type="dcterms:W3CDTF">2026-06-05T05:39:08+00:00</dcterms:modified>
  <dc:title/>
  <dc:description/>
  <dc:subject/>
  <cp:keywords/>
  <cp:category/>
</cp:coreProperties>
</file>