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Sistema paraguayo de protección de los derechos humanos</w:t>
      </w:r>
    </w:p>
    <w:p>
      <w:r>
        <w:rPr>
          <w:b/>
        </w:rPr>
        <w:t xml:space="preserve">Autor/es:</w:t>
      </w:r>
    </w:p>
    <w:p>
      <w:r>
        <w:t xml:space="preserve"> Line Bareiro Luis Claudio Celma Maridí González Parini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Los Estados modernos reconocen derechos y establecen obligaciones para todas las personas, y construyen instituciones justamente para realizar esos derechos. En este material se busca presentar de manera clara y sistemática lo que el Estado paraguayo ha desarrollado para garantizar y defender los derechos humanos de todos sus habitantes.</w:t>
      </w:r>
    </w:p>
    <w:p/>
    <w:p/>
    <w:p>
      <w:r>
        <w:rPr>
          <w:rStyle w:val="rStyle"/>
        </w:rPr>
        <w:t xml:space="preserve">Lo que debe cambiar para la igualdad legal de las trabajadoras del servicio doméstico</w:t>
      </w:r>
    </w:p>
    <w:p>
      <w:r>
        <w:rPr>
          <w:b/>
        </w:rPr>
        <w:t xml:space="preserve">Autor/es:</w:t>
      </w:r>
    </w:p>
    <w:p>
      <w:r>
        <w:t xml:space="preserve"> Centro de Documentación y Estudios (CDE) Line Bareiro Maridí González Parini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Artículos que ofrecen una base para debates tendientes a modificar la legislación discriminatoria vigente que afecta al sector del trabajo doméstico, compuesto mayoritariamente por mujeres. </w:t>
      </w:r>
    </w:p>
    <w:p/>
    <w:p/>
    <w:p>
      <w:r>
        <w:rPr>
          <w:rStyle w:val="rStyle"/>
        </w:rPr>
        <w:t xml:space="preserve">Sistema paraguayo de proyección de los derechos humanos</w:t>
      </w:r>
    </w:p>
    <w:p>
      <w:r>
        <w:rPr>
          <w:b/>
        </w:rPr>
        <w:t xml:space="preserve">Autor/es:</w:t>
      </w:r>
    </w:p>
    <w:p>
      <w:r>
        <w:t xml:space="preserve"> Centro de Documentación y Estudios (CDE) Line Bareiro Maridí González Parini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Presentación clara y sistemática de lo que el Estado paraguayo ha desarrollado para garantizar y defender los derechos humanos de todos sus habitantes.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2026-03-06T16:24:17+00:00</dcterms:created>
  <dcterms:modified xsi:type="dcterms:W3CDTF">2026-03-06T16:24:17+00:00</dcterms:modified>
  <dc:title/>
  <dc:description/>
  <dc:subject/>
  <cp:keywords/>
  <cp:category/>
</cp:coreProperties>
</file>