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Contribuciones 6 - Veinte tesis sociopolíticas y un corolario sin cierre</w:t>
      </w:r>
    </w:p>
    <w:p>
      <w:r>
        <w:rPr>
          <w:b/>
        </w:rPr>
        <w:t xml:space="preserve">Autor/es:</w:t>
      </w:r>
    </w:p>
    <w:p>
      <w:r>
        <w:t xml:space="preserve"> Fernando Calderón Mario R. Dos Santos</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trabajo que sigue fue uno de los más ambiciosos emprendidos por CLACSO, participando de él varias docenas de investigadores latinoamericanos. Los resultados de cada una de las fases del proyecto fueron presentados por los propios participantes en seminarios organizados en diferentes países de la región.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2026-06-05T05:18:43+00:00</dcterms:created>
  <dcterms:modified xsi:type="dcterms:W3CDTF">2026-06-05T05:18:43+00:00</dcterms:modified>
  <dc:title/>
  <dc:description/>
  <dc:subject/>
  <cp:keywords/>
  <cp:category/>
</cp:coreProperties>
</file>