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CENTRALES. Las mujeres y la agenda de justicia de género en el sindicalismo de América Latina y el Caribe - Paraguay</w:t>
      </w:r>
    </w:p>
    <w:p>
      <w:r>
        <w:rPr>
          <w:b/>
        </w:rPr>
        <w:t xml:space="preserve">Autor/es:</w:t>
      </w:r>
    </w:p>
    <w:p>
      <w:r>
        <w:t xml:space="preserve"> Myrian González Patricio Dobrée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mujeres y la agenda de la justicia de género en el sindicalismo de las Américas: Informe Paraguay es el resultado de una investigación acerca del rol de las mujeres en las centrales obreras. En ese marco, presenta los principales factores que han</w:t>
      </w:r>
    </w:p>
    <w:p/>
    <w:p/>
    <w:p>
      <w:r>
        <w:rPr>
          <w:rStyle w:val="rStyle"/>
        </w:rPr>
        <w:t xml:space="preserve">Mujeres Libres de Violencia 2015-2021</w:t>
      </w:r>
    </w:p>
    <w:p>
      <w:r>
        <w:rPr>
          <w:b/>
        </w:rPr>
        <w:t xml:space="preserve">Autor/es:</w:t>
      </w:r>
    </w:p>
    <w:p>
      <w:r>
        <w:t xml:space="preserve"> Myrian González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Sistematización sobre la Articulación Mujeres Libres de Violencia 2015-2021</w:t>
      </w:r>
    </w:p>
    <w:p/>
    <w:p/>
    <w:p>
      <w:r>
        <w:rPr>
          <w:rStyle w:val="rStyle"/>
        </w:rPr>
        <w:t xml:space="preserve">Derecho a vivir libres de violencia. Situación de las mujeres en Paraguay: 2011-2020</w:t>
      </w:r>
    </w:p>
    <w:p>
      <w:r>
        <w:rPr>
          <w:b/>
        </w:rPr>
        <w:t xml:space="preserve">Autor/es:</w:t>
      </w:r>
    </w:p>
    <w:p>
      <w:r>
        <w:t xml:space="preserve"> Myrian González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Centro de Documentación y Estudios (CDE) presenta este material que contiene una reseña sobre la conquista feminista de transformar la violencia contra las mujeres de un asunto privado a un tema de la agenda pública. Luego de un recuento de los hitos</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&lt;&lt;Insuficiencia del sistema de protección ante la violencia de género, doméstica e intrafamiliar&gt;&gt;</w:t>
      </w:r>
    </w:p>
    <w:p>
      <w:r>
        <w:rPr>
          <w:b/>
        </w:rPr>
        <w:t xml:space="preserve">Autor/es:</w:t>
      </w:r>
    </w:p>
    <w:p>
      <w:r>
        <w:t xml:space="preserve"> Coordinadora por los Derechos Humanos del Paraguay (CODEHUPY)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González, M. (2020) "Insuficiencia del sistema de protección ante la violencia de género, doméstica e intrafamiliar" En Codehupy (Ed.), Derechos Humanos en Paraguay 2020. Pág. 141-152 Asunción, Paraguay: Codehupy</w:t>
      </w:r>
    </w:p>
    <w:p/>
    <w:p/>
    <w:p>
      <w:r>
        <w:rPr>
          <w:rStyle w:val="rStyle"/>
        </w:rPr>
        <w:t xml:space="preserve">Derechos de las mujeres &lt;&lt;Qaq qaeca cam nauo'o damasoxo nan yamauo nan shegaxaua,qaq qae'ca lenaxac can deldaye jaqo'o lenatanaquie&gt;&gt;</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Derecho de las mujeres en el Informe de CODEHUPY</w:t>
      </w:r>
    </w:p>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VIH y discriminación en Paraguay</w:t>
      </w:r>
    </w:p>
    <w:p>
      <w:r>
        <w:rPr>
          <w:b/>
        </w:rPr>
        <w:t xml:space="preserve">Autor/es:</w:t>
      </w:r>
    </w:p>
    <w:p>
      <w:r>
        <w:t xml:space="preserve">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la Encuesta Nacional de Igualdad y No Discriminación muestra que la sociedad aún se encuentra dividida respecto a sus ideas, actitudes y comportamientos respecto al VIH. Aunque no son mayoría, la alta proporción de personas que consideran que es peligroso juntarse con personas que viven con VIH, o que ésta es una enfermedad propia de grupos de riesgo, indica la persistencia de un pensamiento basado en prejuicios y posiciones morales y con bajo acceso a información veraz y confiable sobre el tema.</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Presupuestos suficientes, voluntad política y acuerdo social: esenciales para garantizar una vida libre de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La ley sola no basta: El Estado y sus compromisos con el derecho a vivir una vida libre de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Artículo de Myrian González Vera del Centro de Documentación y Estudios (CDE) en el Informe Derechos Humanos Paraguay 2017.</w:t>
      </w:r>
    </w:p>
    <w:p/>
    <w:p/>
    <w:p>
      <w:r>
        <w:rPr>
          <w:rStyle w:val="rStyle"/>
        </w:rPr>
        <w:t xml:space="preserve">La igualdad de género en el Estado paraguayo: Los peligros ante las oleadas anti-derechos</w:t>
      </w:r>
    </w:p>
    <w:p>
      <w:r>
        <w:rPr>
          <w:b/>
        </w:rPr>
        <w:t xml:space="preserve">Autor/es:</w:t>
      </w:r>
    </w:p>
    <w:p>
      <w:r>
        <w:t xml:space="preserve"> Coordinadora de Mujeres del Paraguay (CMP) Mirta Moragas Myrian González Rosa Posa</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Tem del año. Artículo publicado en Derechos Humanos Paraguay 2017</w:t>
      </w:r>
    </w:p>
    <w:p/>
    <w:p/>
    <w:p>
      <w:r>
        <w:rPr>
          <w:rStyle w:val="rStyle"/>
        </w:rPr>
        <w:t xml:space="preserve">El Proyecto de Ley para proteger a las mujeres contra toda forma de violencia</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Una cuestión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Ley integral de protección a las mujeres contra toda forma de violencia, aprobada en el Senado y que se remitirá a la Cámara de Diputados</w:t>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Un Estado violento para las mujeres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Perfil de Paraguay con relación al trabajo doméstico de personas migrantes en Argentina</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reproducción de la vida cotidiana constituye un tema fundamental para el desarrollo de las sociedades. Sin embargo, pese a su relevancia, las actividades que por lo general se realizan en el hogar son poco valoradas y se encuentran marcadas por profundas formas</w:t>
      </w:r>
    </w:p>
    <w:p/>
    <w:p/>
    <w:p>
      <w:r>
        <w:rPr>
          <w:rStyle w:val="rStyle"/>
        </w:rPr>
        <w:t xml:space="preserve">Políticas públicas, acceso a la justicia y cumplimiento de las leyes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violencia de género se combate con cambios culturales y acceso a la justicia</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justicia lenta cobija feminicidios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migración femenina paraguaya en las cadenas globales de cuidados en Argentina / Transferencias de cuidados y desigualdades de género</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Análisis de los efectos que la migración de mujeres paraguayas a Argentina sobre la organización de los cuidados en sus hogares de origen.</w:t>
      </w:r>
    </w:p>
    <w:p/>
    <w:p/>
    <w:p>
      <w:r>
        <w:rPr>
          <w:rStyle w:val="rStyle"/>
        </w:rPr>
        <w:t xml:space="preserve">Asesinato de mujeres o feminicidio: el grado más extremo de la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p>
      <w:r>
        <w:rPr>
          <w:rStyle w:val="rStyle"/>
        </w:rPr>
        <w:t xml:space="preserve">Diez años de la ley contra la violencia doméstica. Avances y desafíos.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¿Hasta cuándo? Violencia contra las mujeres en el ámbito doméstico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Agenda de Mujeres para la Incidencia (compendio)</w:t>
      </w:r>
    </w:p>
    <w:p>
      <w:r>
        <w:rPr>
          <w:b/>
        </w:rPr>
        <w:t xml:space="preserve">Autor/es:</w:t>
      </w:r>
    </w:p>
    <w:p>
      <w:r>
        <w:t xml:space="preserve"> Centro de Documentación y Estudios (CDE) Myrian González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La Micrófona. N° 12, noviembre 2008.</w:t>
      </w:r>
    </w:p>
    <w:p>
      <w:r>
        <w:rPr>
          <w:b/>
        </w:rPr>
        <w:t xml:space="preserve">Autor/es:</w:t>
      </w:r>
    </w:p>
    <w:p>
      <w:r>
        <w:t xml:space="preserve"> Área Mujer Centro de Documentación y Estudios (CDE) Myrian González</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La violencia doméstica e intrafamiliar. A menos justicia más víctimas de violencia.</w:t>
      </w:r>
    </w:p>
    <w:p/>
    <w:p/>
    <w:p>
      <w:r>
        <w:rPr>
          <w:rStyle w:val="rStyle"/>
        </w:rPr>
        <w:t xml:space="preserve">Prevención y eliminación del trabajo infantil doméstico en Sudamérica</w:t>
      </w:r>
    </w:p>
    <w:p>
      <w:r>
        <w:rPr>
          <w:b/>
        </w:rPr>
        <w:t xml:space="preserve">Autor/es:</w:t>
      </w:r>
    </w:p>
    <w:p>
      <w:r>
        <w:t xml:space="preserve"> Clyde Soto Myrian González Ofelia Martínez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investigación forma parte del Proyecto "Prevención y eliminación del trabajo infantil doméstico en hogares de terceros", del Programa Internacional de Erradicación del Trabajo Infantil en América del Sur. El objeto de estudio son las prácticas de trabajo infantil doméstico, bajo cualquier modalidad contractual o forma de compensación, incluyendo aspectos sociales y culturales que pueden ser relacionados con causas inmediatas y estructurales, así como características específicas y consecuencias futuras para los niños y niñas que realizan labores domésticas en hogares de terceros.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2026-06-26T17:20:19+00:00</dcterms:created>
  <dcterms:modified xsi:type="dcterms:W3CDTF">2026-06-26T17:20:19+00:00</dcterms:modified>
  <dc:title/>
  <dc:description/>
  <dc:subject/>
  <cp:keywords/>
  <cp:category/>
</cp:coreProperties>
</file>