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Trabajo doméstico remunerado. Aprendizajes para la acción.</w:t>
      </w:r>
    </w:p>
    <w:p>
      <w:r>
        <w:rPr>
          <w:b/>
        </w:rPr>
        <w:t xml:space="preserve">Autor/es:</w:t>
      </w:r>
    </w:p>
    <w:p>
      <w:r>
        <w:t xml:space="preserve"> Lilian Soto Natalia Ruiz Díaz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Las trabajadoras domésticas remuneradas desarrollan un proceso que ha impactado a nivel político y social en la realidad paraguaya. En poco más de una década lograron visibilidad en la agenda pública -social, mediática y política- y colocaron sus demandas de forma sostenida y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2024-05-19T16:28:54+00:00</dcterms:created>
  <dcterms:modified xsi:type="dcterms:W3CDTF">2024-05-19T16:28:54+00:00</dcterms:modified>
  <dc:title/>
  <dc:description/>
  <dc:subject/>
  <cp:keywords/>
  <cp:category/>
</cp:coreProperties>
</file>