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Trabajo doméstico remunerado. Aprendizajes para la acción.</w:t>
      </w:r>
    </w:p>
    <w:p>
      <w:r>
        <w:rPr>
          <w:b/>
        </w:rPr>
        <w:t xml:space="preserve">Autor/es:</w:t>
      </w:r>
    </w:p>
    <w:p>
      <w:r>
        <w:t xml:space="preserve"> Lilian Soto Natalia Ruiz Díaz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Otras publicaciones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Las trabajadoras domésticas remuneradas desarrollan un proceso que ha impactado a nivel político y social en la realidad paraguaya. En poco más de una década lograron visibilidad en la agenda pública -social, mediática y política- y colocaron sus demandas de forma sostenida y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2026-07-22T21:23:16+00:00</dcterms:created>
  <dcterms:modified xsi:type="dcterms:W3CDTF">2026-07-22T21:23:16+00:00</dcterms:modified>
  <dc:title/>
  <dc:description/>
  <dc:subject/>
  <cp:keywords/>
  <cp:category/>
</cp:coreProperties>
</file>