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Global de Salud Escolar (GSHS) Paraguay 2017</w:t>
      </w:r>
    </w:p>
    <w:p>
      <w:r>
        <w:rPr>
          <w:b/>
        </w:rPr>
        <w:t xml:space="preserve">Autor/es:</w:t>
      </w:r>
    </w:p>
    <w:p>
      <w:r>
        <w:t xml:space="preserve"> Ministerio de Salud Pública y Bienestar Social (MSPyBS) Organización Mundial de la Salud (OMS) Organización Panamericana de la Salud (OPS)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propósito de la encuesta es aportar datos precisos acerca de conductas de riesgo de los estudiantes sobre ciertos temas de salud para ayudar a las autoridades responsables a establecer sus prioridades, elaborar programas y abogar por recursos para promover la salud de los escolares.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2026-07-22T21:23:55+00:00</dcterms:created>
  <dcterms:modified xsi:type="dcterms:W3CDTF">2026-07-22T21:23:55+00:00</dcterms:modified>
  <dc:title/>
  <dc:description/>
  <dc:subject/>
  <cp:keywords/>
  <cp:category/>
</cp:coreProperties>
</file>