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Integración Regional Mercosur - Desde la perspectiva de organizaciones campesinas, de mujeres y sindicales del Paraguay</w:t>
      </w:r>
    </w:p>
    <w:p>
      <w:r>
        <w:rPr>
          <w:b/>
        </w:rPr>
        <w:t xml:space="preserve">Autor/es:</w:t>
      </w:r>
    </w:p>
    <w:p>
      <w:r>
        <w:t xml:space="preserve"> Dania Pilz Roberto Villalba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La puesta en marcha del Mercado Común del Sur (MERCOSUR) estuvo orientada en sus inicios, como su nombre lo indica, a una cuestión de mercado (de compra y venta de bienes y servicios) entre los países signatarios (Argentina, Brasil, Paraguay y Uruguay). El presente documento recoge todo lo debatido y concluido para poner a disposición de cada una de las organizciones participantes. Queda agregar que no escapa a nuestro interés la posibilidad de que las organizaciones sociales de los países integrantes del MERCOSUR puedan crear espacios de participación e incidencia, donde el derecho de los/as ciudadanos/as sea defendido. </w:t>
      </w:r>
    </w:p>
    <w:p/>
    <w:p/>
    <w:p>
      <w:r>
        <w:rPr>
          <w:rStyle w:val="rStyle"/>
        </w:rPr>
        <w:t xml:space="preserve">Material de discusión 5 - El problema de la tierra en Paraguay (1977-1980)</w:t>
      </w:r>
    </w:p>
    <w:p>
      <w:r>
        <w:rPr>
          <w:b/>
        </w:rPr>
        <w:t xml:space="preserve">Autor/es:</w:t>
      </w:r>
    </w:p>
    <w:p>
      <w:r>
        <w:t xml:space="preserve"> Roberto Villalba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Documento de trabajo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Esta serie de materiales de discusión es editada por el Centro de Documentación y Estudios. El CDE es un organismo no gubernamental sin fines de lucro, dedicado a la documentación, investigación e información en el campo de las ciencias sociales. Las opiniones, análisis e interpretaciones que se desarrollen en estos materiales, son de responsabilidad exclusiva de sus autores, y no reflejan necesariamente los puntos de vista de la institución.
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2024-05-17T10:04:31+00:00</dcterms:created>
  <dcterms:modified xsi:type="dcterms:W3CDTF">2024-05-17T10:04:31+00:00</dcterms:modified>
  <dc:title/>
  <dc:description/>
  <dc:subject/>
  <cp:keywords/>
  <cp:category/>
</cp:coreProperties>
</file>