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Boletín Sakâ 7</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Este es el último número de nuestro Boletín Sakã, el séptimo de este proceso electoral 2022-2023. En este caso tenemos solamente dos secciones. En primer lugar, el informe de la observación electoral de las elecciones paraguayas, realizadas en la República Argentina el pasado</w:t>
      </w:r>
    </w:p>
    <w:p/>
    <w:p/>
    <w:p>
      <w:r>
        <w:rPr>
          <w:rStyle w:val="rStyle"/>
        </w:rPr>
        <w:t xml:space="preserve">Boletín Sakã 6</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El boletín 6 es el primero después de las elecciones del 30 de abril. Contiene reflexiones sobre el trascurso de la jornada electoral y de los resultados en todo el país. Para dar seguimiento a la observación de Sakã es importante revisar la</w:t>
      </w:r>
    </w:p>
    <w:p/>
    <w:p/>
    <w:p>
      <w:r>
        <w:rPr>
          <w:rStyle w:val="rStyle"/>
        </w:rPr>
        <w:t xml:space="preserve">Boletín Sakã 5</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5º Boletín de Sakã parte con sus dos comunicados y ambos hacen referencia a las dificultades que ha tenido la observación nacional que no ha sido reconocida por la autoridad electoral. Quizá se necesita tiempo para entender los motivos de las declaraciones y finalmente la decisión de negar la categoría de observador nacional a Sakã, aunque tengamos derecho por la Constitución Nacional y la normativa electoral. En nuestro caso, el mismo día en el que se recibió la negativa firmada por los tres integrantes del Tribunal Superior de Justicia Electoral (TSJE), llegó la invitación para trabajar con el funcionariado de la Justicia Electoral. Eso se hizo, el 22 de abril se realizó una fructífera reunión de trabajo conjunto.</w:t>
      </w:r>
    </w:p>
    <w:p/>
    <w:p/>
    <w:p>
      <w:r>
        <w:rPr>
          <w:rStyle w:val="rStyle"/>
        </w:rPr>
        <w:t xml:space="preserve">Boletín Sakã 4</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Sebastián Bruno es el experto que diseñó la muestra de Sakã en base a la cual haremos la observación electoral. Le pedimos un artículo y él se tomó el trabajo de explicarlo de manera accesible para un público amplio. El primer artículo de</w:t>
      </w:r>
    </w:p>
    <w:p/>
    <w:p/>
    <w:p>
      <w:r>
        <w:rPr>
          <w:rStyle w:val="rStyle"/>
        </w:rPr>
        <w:t xml:space="preserve">Boletín Sakã 3</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tercer Boletín de Sakã se inicia con la aceptación formal de la solicitud de uso de las instalaciones y otros recursos de la Universidad Columbia. Para Sakã, Columbia es su casa y por lo tanto, parte de la iniciativa que apuesta a</w:t>
      </w:r>
    </w:p>
    <w:p/>
    <w:p/>
    <w:p>
      <w:r>
        <w:rPr>
          <w:rStyle w:val="rStyle"/>
        </w:rPr>
        <w:t xml:space="preserve">Boletín Sakã 2</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Boletín Nº 2 Sakã</w:t>
      </w:r>
    </w:p>
    <w:p/>
    <w:p/>
    <w:p>
      <w:r>
        <w:rPr>
          <w:rStyle w:val="rStyle"/>
        </w:rPr>
        <w:t xml:space="preserve">Boletín Sakã 1</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Sakâ es una iniciativa para la transparencia electoral</w:t>
      </w:r>
    </w:p>
    <w:p/>
    <w:p/>
    <w:p>
      <w:r>
        <w:rPr>
          <w:rStyle w:val="rStyle"/>
        </w:rPr>
        <w:t xml:space="preserve">Boletín de Empleo 2017</w:t>
      </w:r>
    </w:p>
    <w:p>
      <w:r>
        <w:rPr>
          <w:b/>
        </w:rPr>
        <w:t xml:space="preserve">Autor/es:</w:t>
      </w:r>
    </w:p>
    <w:p>
      <w:r>
        <w:t xml:space="preserve"> Encuestas y Censos (DGEEC)</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Encuesta Permanente de Hogares (EPH) 2017.</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La Micrófona. N° 12, noviembre 2008.</w:t>
      </w:r>
    </w:p>
    <w:p>
      <w:r>
        <w:rPr>
          <w:b/>
        </w:rPr>
        <w:t xml:space="preserve">Autor/es:</w:t>
      </w:r>
    </w:p>
    <w:p>
      <w:r>
        <w:t xml:space="preserve"> Área Mujer Centro de Documentación y Estudios (CDE) Myrian González</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La violencia doméstica e intrafamiliar. A menos justicia más víctimas de violencia.</w:t>
      </w:r>
    </w:p>
    <w:p/>
    <w:p/>
    <w:p>
      <w:r>
        <w:rPr>
          <w:rStyle w:val="rStyle"/>
        </w:rPr>
        <w:t xml:space="preserve">La Micrófona. N° 11, abril 2008.</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Abril de 2008 - Nº 11. Participación de las Mujeres en el proceso electoral de 2008 en Paraguay.</w:t>
      </w:r>
    </w:p>
    <w:p/>
    <w:p/>
    <w:p>
      <w:r>
        <w:rPr>
          <w:rStyle w:val="rStyle"/>
        </w:rPr>
        <w:t xml:space="preserve">La Micrófona. N° 10, noviembre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2007 - Nº 10. El proyecto de ley sobre salud sexual, reproductiva y materno perinatal: un año de debate</w:t>
      </w:r>
    </w:p>
    <w:p/>
    <w:p/>
    <w:p>
      <w:r>
        <w:rPr>
          <w:rStyle w:val="rStyle"/>
        </w:rPr>
        <w:t xml:space="preserve">La Micrófona. N° 9, marzo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8 DE MARZO: Día Internacional de la Mujer</w:t>
      </w:r>
    </w:p>
    <w:p/>
    <w:p/>
    <w:p>
      <w:r>
        <w:rPr>
          <w:rStyle w:val="rStyle"/>
        </w:rPr>
        <w:t xml:space="preserve">La Micrófona. N° 8,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8. 25 DE NOVIEMBRE: Día Internacional contra la Violencia hacia la Mujer</w:t>
      </w:r>
    </w:p>
    <w:p/>
    <w:p/>
    <w:p>
      <w:r>
        <w:rPr>
          <w:rStyle w:val="rStyle"/>
        </w:rPr>
        <w:t xml:space="preserve">La Micrófona. N° 7,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6. CANDIDATURAS DE MUJERES en las elecciones municipales de 2006</w:t>
      </w:r>
    </w:p>
    <w:p/>
    <w:p/>
    <w:p>
      <w:r>
        <w:rPr>
          <w:rStyle w:val="rStyle"/>
        </w:rPr>
        <w:t xml:space="preserve">La Micrófona. N° 5, septiembre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Septiembre de 2006 - Nº 5</w:t>
      </w:r>
    </w:p>
    <w:p/>
    <w:p/>
    <w:p>
      <w:r>
        <w:rPr>
          <w:rStyle w:val="rStyle"/>
        </w:rPr>
        <w:t xml:space="preserve">La Micrófona. N° 4, agosto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Agosto de 2006 - Nº 4. MUERTE DE STROESSNER</w:t>
      </w:r>
    </w:p>
    <w:p/>
    <w:p/>
    <w:p>
      <w:r>
        <w:rPr>
          <w:rStyle w:val="rStyle"/>
        </w:rPr>
        <w:t xml:space="preserve">La Micrófona. N° 3, mayo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Mayo de 2006 - Nº3.  28 DE MAYO: Día internacional de Acción por la Salud de las Mujeres</w:t>
      </w:r>
    </w:p>
    <w:p/>
    <w:p/>
    <w:p>
      <w:r>
        <w:rPr>
          <w:rStyle w:val="rStyle"/>
        </w:rPr>
        <w:t xml:space="preserve">La Micrófona. N° 2, marzo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2006 - Nº 2.  8 DE MARZO: Día Internacional de la Mujer</w:t>
      </w:r>
    </w:p>
    <w:p/>
    <w:p/>
    <w:p>
      <w:r>
        <w:rPr>
          <w:rStyle w:val="rStyle"/>
        </w:rPr>
        <w:t xml:space="preserve">La Micrófona. N° 1, noviembre 2005.</w:t>
      </w:r>
    </w:p>
    <w:p>
      <w:r>
        <w:rPr>
          <w:b/>
        </w:rPr>
        <w:t xml:space="preserve">Autor/es:</w:t>
      </w:r>
    </w:p>
    <w:p>
      <w:r>
        <w:t xml:space="preserve">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2005 - Nº 1. 25 DE NOVIEMBRE: día internacional contra la violencia hacia la mujer.</w:t>
      </w:r>
    </w:p>
    <w:p/>
    <w:p/>
    <w:p>
      <w:r>
        <w:rPr>
          <w:rStyle w:val="rStyle"/>
        </w:rPr>
        <w:t xml:space="preserve">Informativo Mujer, nº 171.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Políticas para la igualdad: una propuesta desde el feminismo PANORAMA Los rostros de la inseguridad / Clyde Soto La lucha por la tierra y la vida en el Día de la Mujer Rural / Mirtha Rodríguez, Verónica Villalba Morales De frente,</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2026-06-05T03:02:08+00:00</dcterms:created>
  <dcterms:modified xsi:type="dcterms:W3CDTF">2026-06-05T03:02:08+00:00</dcterms:modified>
  <dc:title/>
  <dc:description/>
  <dc:subject/>
  <cp:keywords/>
  <cp:category/>
</cp:coreProperties>
</file>