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Mujeres Libres de Violencia 2015-2021</w:t>
      </w:r>
    </w:p>
    <w:p>
      <w:r>
        <w:rPr>
          <w:b/>
        </w:rPr>
        <w:t xml:space="preserve">Autor/es:</w:t>
      </w:r>
    </w:p>
    <w:p>
      <w:r>
        <w:t xml:space="preserve"> Myrian González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Sistematización sobre la Articulación Mujeres Libres de Violencia 2015-2021</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Conceptos y apuestas para un Estado necesario e incluyente</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Todas las voces para transformar el Estado</w:t>
      </w:r>
    </w:p>
    <w:p/>
    <w:p/>
    <w:p>
      <w:r>
        <w:rPr>
          <w:rStyle w:val="rStyle"/>
        </w:rPr>
        <w:t xml:space="preserve">Aplanemos también la curva de los cuidados</w:t>
      </w:r>
    </w:p>
    <w:p>
      <w:r>
        <w:rPr>
          <w:b/>
        </w:rPr>
        <w:t xml:space="preserve">Autor/es:</w:t>
      </w:r>
    </w:p>
    <w:p>
      <w:r>
        <w:t xml:space="preserve"> Patricio Dobrée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Hay otro foco de crisis que todavía no se aborda con la fuerza y seriedad que merece, pese a que resulta fundamental para el bienestar presente y futuro de la sociedad paraguaya: la crisis de los cuidados en el ámbito doméstico.</w:t>
      </w:r>
    </w:p>
    <w:p/>
    <w:p/>
    <w:p>
      <w:r>
        <w:rPr>
          <w:rStyle w:val="rStyle"/>
        </w:rPr>
        <w:t xml:space="preserve">Un presupuesto sin la gente</w:t>
      </w:r>
    </w:p>
    <w:p>
      <w:r>
        <w:rPr>
          <w:b/>
        </w:rPr>
        <w:t xml:space="preserve">Autor/es:</w:t>
      </w:r>
    </w:p>
    <w:p>
      <w:r>
        <w:t xml:space="preserve"/>
      </w:r>
    </w:p>
    <w:p>
      <w:r>
        <w:rPr>
          <w:b/>
        </w:rPr>
        <w:t xml:space="preserve">Tipo:</w:t>
      </w:r>
    </w:p>
    <w:p>
      <w:r>
        <w:rPr>
          <w:rFonts w:ascii="Verdana" w:hAnsi="Verdana" w:cs="Verdana"/>
        </w:rPr>
        <w:t xml:space="preserve"> Documento de trabajo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análisis del anteproyecto de Presupuesto General de Gastos de la Nación (PGN) 2020 desde las organizaciones sociales que conforman la Plataforma Japolí. </w:t>
      </w:r>
    </w:p>
    <w:p/>
    <w:p/>
    <w:p>
      <w:r>
        <w:rPr>
          <w:rStyle w:val="rStyle"/>
        </w:rPr>
        <w:t xml:space="preserve">VIH y discriminación en Paraguay</w:t>
      </w:r>
    </w:p>
    <w:p>
      <w:r>
        <w:rPr>
          <w:b/>
        </w:rPr>
        <w:t xml:space="preserve">Autor/es:</w:t>
      </w:r>
    </w:p>
    <w:p>
      <w:r>
        <w:t xml:space="preserve">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la Encuesta Nacional de Igualdad y No Discriminación muestra que la sociedad aún se encuentra dividida respecto a sus ideas, actitudes y comportamientos respecto al VIH. Aunque no son mayoría, la alta proporción de personas que consideran que es peligroso juntarse con personas que viven con VIH, o que ésta es una enfermedad propia de grupos de riesgo, indica la persistencia de un pensamiento basado en prejuicios y posiciones morales y con bajo acceso a información veraz y confiable sobre el tema.</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Mujer y Trabajo</w:t>
      </w:r>
    </w:p>
    <w:p>
      <w:r>
        <w:rPr>
          <w:b/>
        </w:rPr>
        <w:t xml:space="preserve">Autor/es:</w:t>
      </w:r>
    </w:p>
    <w:p>
      <w:r>
        <w:t xml:space="preserve"> Centro de Documentación y Estudios (CDE)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"Mujer y Trabajo" es el nombre del segundo cuaderno de avances de la "Encuesta Nacional de Igualdad y No Discriminación"</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Las trabajadoras del hogar remuneradas en el Cono Sur: lucha y superación de exclusiones históricas</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Trabajo remunerado de las mujeres desde un enfoque de género</w:t>
      </w:r>
    </w:p>
    <w:p>
      <w:r>
        <w:rPr>
          <w:b/>
        </w:rPr>
        <w:t xml:space="preserve">Autor/es:</w:t>
      </w:r>
    </w:p>
    <w:p>
      <w:r>
        <w:t xml:space="preserve"> Verónica Serafini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femenino en Paraguay. Las diferencias en las razones de inactividad por área de residencia también son relevantes en términos de política pública.</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La Agroecología como un Nuevo Paradigma de Desarrollo Rural en Paraguay</w:t>
      </w:r>
    </w:p>
    <w:p>
      <w:r>
        <w:rPr>
          <w:b/>
        </w:rPr>
        <w:t xml:space="preserve">Autor/es:</w:t>
      </w:r>
    </w:p>
    <w:p>
      <w:r>
        <w:t xml:space="preserve"> Elsy Vera Quintin Riquelme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Estudio realizado en el marco del proyecto multilateral "Alianza por la Agroecología". La pregunta que guía la investigación es ¿en qué medida políticas e iniciativas gubernamentales referenciadas o no en la noción de agroecología vienen efectivamente a apoyar dinámicas de desarrollo rural fundamentadas en la revalorización del capital socio-ecológico de los territorios rurales y la transición agroecológica de las unidades productivas? </w:t>
      </w:r>
    </w:p>
    <w:p/>
    <w:p/>
    <w:p>
      <w:r>
        <w:rPr>
          <w:rStyle w:val="rStyle"/>
        </w:rPr>
        <w:t xml:space="preserve">La inclusión de las mujeres en los procesos de reforma política en América LAtina</w:t>
      </w:r>
    </w:p>
    <w:p>
      <w:r>
        <w:rPr>
          <w:b/>
        </w:rPr>
        <w:t xml:space="preserve">Autor/es:</w:t>
      </w:r>
    </w:p>
    <w:p>
      <w:r>
        <w:t xml:space="preserve"> Clyde Soto Lilian Soto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se propone desagregar el factor de género, partiendo de la consideración de que la inclusión de las mujeres en los procesos de reforma política, y mas ampliamente, en los procesos de modernización del Estado, es una contribución positiva para la superación del déficit democrático que muestra América Latina. Esa inclusipon se refiere tanto a la participación equitativa de mujeres y hombres en los cargos electivos y mandatos, así como la integración en las reformas de los problemas sentidos por las mujeres y las propuestas de las organizaciones feministas y del movimiento amplio de mujeres. </w:t>
      </w:r>
    </w:p>
    <w:p/>
    <w:p/>
    <w:p>
      <w:r>
        <w:rPr>
          <w:rStyle w:val="rStyle"/>
        </w:rPr>
        <w:t xml:space="preserve">Las recién llegadas - Mujer y participación política</w:t>
      </w:r>
    </w:p>
    <w:p>
      <w:r>
        <w:rPr>
          <w:b/>
        </w:rPr>
        <w:t xml:space="preserve">Autor/es:</w:t>
      </w:r>
    </w:p>
    <w:p>
      <w:r>
        <w:t xml:space="preserv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material tratará de mostrar que las mujeres llevan mucho tiempo haciendo política, inclusive en instituciones como los partidos, movimientos y organizaciones que tienen como objetivo el ejercicio del poder público, a través del voto de la ciudadanía. Por lo tanto, que el tratamiento de recién llegadas es una expresión más de la  discriminación sexista y que, por el contrario, el acceso a la representación política de las mujeres es una necesidad del sistema democrático y un acto de justicia. </w:t>
      </w:r>
    </w:p>
    <w:p/>
    <w:p/>
    <w:p>
      <w:r>
        <w:rPr>
          <w:rStyle w:val="rStyle"/>
        </w:rPr>
        <w:t xml:space="preserve">Nuevas voceras de la ciudadanía plena</w:t>
      </w:r>
    </w:p>
    <w:p>
      <w:r>
        <w:rPr>
          <w:b/>
        </w:rPr>
        <w:t xml:space="preserve">Autor/es:</w:t>
      </w:r>
    </w:p>
    <w:p>
      <w:r>
        <w:t xml:space="preserve"> Jane C. Riquelme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Adopción internacional o tráfico de niños</w:t>
      </w:r>
    </w:p>
    <w:p>
      <w:r>
        <w:rPr>
          <w:b/>
        </w:rPr>
        <w:t xml:space="preserve">Autor/es:</w:t>
      </w:r>
    </w:p>
    <w:p>
      <w:r>
        <w:t xml:space="preserve"> Rosa María Ortiz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informe pretende posibilitar una toma de posición y ojala se constituya también en un estímulo para adoptar medidas eficaces de protección para los niños y niñas de este país. Pretende además llamar la atención de la dirigencia política en su responsabilidad por el cumplimiento de los derechos del niño como un tópico de importancia en el proceso de construcción de la democracia. </w:t>
      </w:r>
    </w:p>
    <w:p/>
    <w:p/>
    <w:p>
      <w:r>
        <w:rPr>
          <w:rStyle w:val="rStyle"/>
        </w:rPr>
        <w:t xml:space="preserve">Rastreando lo político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gente habla de la politización de la sociedad civil, de la política más allá del Estado, de identidades políticas que no se restringen a la ciudadanía y a los órganos de representación territorial, y así por el estilo. Pero pocos ofrecen una reflexión teórica acerca de qué es lo que nos permite decir que tal o cual acción es "política". El objetivo de este ensayo es desarrollar un criterio operacional basado en la distinción entre la "política" y lo "político" de Carl Schmitt. 
</w:t>
      </w:r>
    </w:p>
    <w:p/>
    <w:p/>
    <w:p>
      <w:r>
        <w:rPr>
          <w:rStyle w:val="rStyle"/>
        </w:rPr>
        <w:t xml:space="preserve">Contribuciones 10 - La democracia de fin de siglo</w:t>
      </w:r>
    </w:p>
    <w:p>
      <w:r>
        <w:rPr>
          <w:b/>
        </w:rPr>
        <w:t xml:space="preserve">Autor/es:</w:t>
      </w:r>
    </w:p>
    <w:p>
      <w:r>
        <w:t xml:space="preserve"> Chantal Mouffe Ernesto Laclau</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26 de julio de 1.991 se realizó en Asunción la Conferencia Internacional "La democracia de fin de siglo". La conferencia estuvo auspiciada por el Centro de Documentación y Estudios (CDE) de Asunción y la Fundación Pablo Iglesias de España. En ella participaron dos expositores: la Dra. Chantal Mouffe de Bélgica y el Dr. Ernesto Laclau de Argentina. Este material compila sus ponencias. </w:t>
      </w:r>
    </w:p>
    <w:p/>
    <w:p/>
    <w:p>
      <w:r>
        <w:rPr>
          <w:rStyle w:val="rStyle"/>
        </w:rPr>
        <w:t xml:space="preserve">Contribuciones 9 - De la negociación a la ruptura. El significado de la huelga general de 1958</w:t>
      </w:r>
    </w:p>
    <w:p>
      <w:r>
        <w:rPr>
          <w:b/>
        </w:rPr>
        <w:t xml:space="preserve">Autor/es:</w:t>
      </w:r>
    </w:p>
    <w:p>
      <w:r>
        <w:t xml:space="preserve"> Gladys Casaccia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Hace varias décadas, en el agosto paraguayo de 1958, el movimiento sindical estructurado en torno a la Confederación Paraguaya de Trabajadores (CPT), central nacional. El presente trabajo pretendió acercarse a comprensión del inusual acontecimiento, buscando responder al porqué de la huelga. la investigación se orientó así a la identificación de aquellos ámbitos de la práctica sociopolítica en donde hubiesen elementos que ayudasen a descifrar sus móviles y su desacostumbrada realización en los años 50. 
</w:t>
      </w:r>
    </w:p>
    <w:p/>
    <w:p/>
    <w:p>
      <w:r>
        <w:rPr>
          <w:rStyle w:val="rStyle"/>
        </w:rPr>
        <w:t xml:space="preserve">Contribuciones 8  - Escenarios políticos de la transición a la democracia (II)</w:t>
      </w:r>
    </w:p>
    <w:p>
      <w:r>
        <w:rPr>
          <w:b/>
        </w:rPr>
        <w:t xml:space="preserve">Autor/es:</w:t>
      </w:r>
    </w:p>
    <w:p>
      <w:r>
        <w:t xml:space="preserve"> Carlos María Lezcano Carlos Martini Carlos Muñoz Carlos Pareja Francisco Panizza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Entre el 19 y 21 de julio de 1989 se llevo a cabo en Asunción el Seminario Internacional "Escenarios Políticos de la Transición a la Democracia" , organizado por el Centro de Documentación y Estudios (CDE) de Paraguay, la Facultad Latinoamericana de Ciencias Sociales (FLACSO) de Santiago de Chile y la Fundación Pablo Iglesias de España. En este segundo volumen publicamos otras tres ponencias presentadas en el seminario sobre el sistema de partidos uruguayo, los partidos de izquierda en el Paraguay y la reflexión teórica en torno a la cultura socialista. </w:t>
      </w:r>
    </w:p>
    <w:p/>
    <w:p/>
    <w:p>
      <w:r>
        <w:rPr>
          <w:rStyle w:val="rStyle"/>
        </w:rPr>
        <w:t xml:space="preserve">Contribuciones 7 - Escenarios políticos de la transición a la democracia (I)</w:t>
      </w:r>
    </w:p>
    <w:p>
      <w:r>
        <w:rPr>
          <w:b/>
        </w:rPr>
        <w:t xml:space="preserve">Autor/es:</w:t>
      </w:r>
    </w:p>
    <w:p>
      <w:r>
        <w:t xml:space="preserve"> Emilio de Ipola Manuel Antonio Garretón Norbert Lechner Paulo Krischke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Entre el 19 y 21 de julio de 1989 se llevo a cabo en Asunción el Seminario Internacional "Escenarios Políticos de la Transición a la Democracia". Las ponencias que siguen a continuación fueron seleccionadas como una muestra representativa de los temas tratados en el curso del seminario - partidos políticos, movimientos sociales, proyecto socialista y cultura democrática - con el objeto de facilitar estudiantes, investigadores y público en general el acceso a este debate. </w:t>
      </w:r>
    </w:p>
    <w:p/>
    <w:p/>
    <w:p>
      <w:r>
        <w:rPr>
          <w:rStyle w:val="rStyle"/>
        </w:rPr>
        <w:t xml:space="preserve">Contribuciones 6 - Veinte tesis sociopolíticas y un corolario sin cierre</w:t>
      </w:r>
    </w:p>
    <w:p>
      <w:r>
        <w:rPr>
          <w:b/>
        </w:rPr>
        <w:t xml:space="preserve">Autor/es:</w:t>
      </w:r>
    </w:p>
    <w:p>
      <w:r>
        <w:t xml:space="preserve"> Fernando Calderón Mario R. Dos Santos</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trabajo que sigue fue uno de los más ambiciosos emprendidos por CLACSO, participando de él varias docenas de investigadores latinoamericanos. Los resultados de cada una de las fases del proyecto fueron presentados por los propios participantes en seminarios organizados en diferentes países de la región. </w:t>
      </w:r>
    </w:p>
    <w:p/>
    <w:p/>
    <w:p>
      <w:r>
        <w:rPr>
          <w:rStyle w:val="rStyle"/>
        </w:rPr>
        <w:t xml:space="preserve">Contribuciones 4 - La izquierda en tres tiempos</w:t>
      </w:r>
    </w:p>
    <w:p>
      <w:r>
        <w:rPr>
          <w:b/>
        </w:rPr>
        <w:t xml:space="preserve">Autor/es:</w:t>
      </w:r>
    </w:p>
    <w:p>
      <w:r>
        <w:t xml:space="preserve"> Emilio de Ipola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serie Contribuciones del Centro de Documentación y Estudios (CDE) edita investigaciones generadas fuera de la institución, pero que son consideradas de importancia para divulgarlas como forma de estimular debates más amplios sobre el tema del interés para el movimiento sindical, la comunidad académica, el estudiantado y la ciudadanía.</w:t>
      </w:r>
    </w:p>
    <w:p/>
    <w:p/>
    <w:p>
      <w:r>
        <w:rPr>
          <w:rStyle w:val="rStyle"/>
        </w:rPr>
        <w:t xml:space="preserve">Contribuciones 5 - Vínculo de libertad</w:t>
      </w:r>
    </w:p>
    <w:p>
      <w:r>
        <w:rPr>
          <w:b/>
        </w:rPr>
        <w:t xml:space="preserve">Autor/es:</w:t>
      </w:r>
    </w:p>
    <w:p>
      <w:r>
        <w:t xml:space="preserve"> Francois Roustang</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intervención gira en torno al modelo de vínculo social propuesto por Freud. La argumentación se apoya en Juan y Santiago, dos personas ficticias que permite ilustrar situaciones que colocan al individuo al límite de la condición humana. En este caso, se trata de personas que han sido sometidas a torturas, pero también se podría hablar de experiencias místicas, de la locura o el estado de víctima. Lo importante es que el ejemplo escogido permita representar dos posibilidades de la naturaleza humana, el sometimiento y la dignidad. </w:t>
      </w:r>
    </w:p>
    <w:p/>
    <w:p/>
    <w:p>
      <w:r>
        <w:rPr>
          <w:rStyle w:val="rStyle"/>
        </w:rPr>
        <w:t xml:space="preserve">Contribuciones 3 - Proyecto de Convención de las Naciones Unidas relativa a los derechos del niño</w:t>
      </w:r>
    </w:p>
    <w:p>
      <w:r>
        <w:rPr>
          <w:b/>
        </w:rPr>
        <w:t xml:space="preserve">Autor/es:</w:t>
      </w:r>
    </w:p>
    <w:p>
      <w:r>
        <w:t xml:space="preserve"> Benno Glauser</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presente evaluación crítica del Proyecto de Convención fue elaborado a través de la confrontación del señalado Proyecto con la práctica, la necesidad cotidiana y la realidad concreta nuestra, es decir, del Paraguay. En ese sentido, este trabajo no pretende ser más que un "disparador" y aporte para la reflexión y discusión comprometidas con la necesaria búsqueda de aquellas transformaciones que den más vida y futuro a los niños. 
</w:t>
      </w:r>
    </w:p>
    <w:p/>
    <w:p/>
    <w:p>
      <w:r>
        <w:rPr>
          <w:rStyle w:val="rStyle"/>
        </w:rPr>
        <w:t xml:space="preserve">Material de discusión 5 - El problema de la tierra en Paraguay (1977-1980)</w:t>
      </w:r>
    </w:p>
    <w:p>
      <w:r>
        <w:rPr>
          <w:b/>
        </w:rPr>
        <w:t xml:space="preserve">Autor/es:</w:t>
      </w:r>
    </w:p>
    <w:p>
      <w:r>
        <w:t xml:space="preserve"> Roberto Villalba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Las opiniones, análisis e interpretaciones que se desarrollen en estos materiales, son de responsabilidad exclusiva de sus autores, y no reflejan necesariamente los puntos de vista de la institución.
 </w:t>
      </w:r>
    </w:p>
    <w:p/>
    <w:p/>
    <w:p>
      <w:r>
        <w:rPr>
          <w:rStyle w:val="rStyle"/>
        </w:rPr>
        <w:t xml:space="preserve">Material de discusión 4 - Poder y legitimidad: la cuestión electoral en Paraguay</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Las opiniones, análisis e interpretaciones que se desarrollen en estos materiales, son de responsabilidad exclusiva de sus autores, y no reflejan necesariamente los puntos de vista de la institución.</w:t>
      </w:r>
    </w:p>
    <w:p/>
    <w:p/>
    <w:p>
      <w:r>
        <w:rPr>
          <w:rStyle w:val="rStyle"/>
        </w:rPr>
        <w:t xml:space="preserve">Material de discusión 3 - Elecciones como forma de Expresión Ciudadana</w:t>
      </w:r>
    </w:p>
    <w:p>
      <w:r>
        <w:rPr>
          <w:b/>
        </w:rPr>
        <w:t xml:space="preserve">Autor/es:</w:t>
      </w:r>
    </w:p>
    <w:p>
      <w:r>
        <w:t xml:space="preserv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p>
      <w:r>
        <w:rPr>
          <w:rStyle w:val="rStyle"/>
        </w:rPr>
        <w:t xml:space="preserve">Contribuciones 1 - Breve historia del movimiento obrero paraguayo, 1880 - 1984</w:t>
      </w:r>
    </w:p>
    <w:p>
      <w:r>
        <w:rPr>
          <w:b/>
        </w:rPr>
        <w:t xml:space="preserve">Autor/es:</w:t>
      </w:r>
    </w:p>
    <w:p>
      <w:r>
        <w:t xml:space="preserve"> Andrew Nickson</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primer trabajo publicado en la serie CONTRIBUCIONES del Centro de Documentación y Estudios (CDE). Esta serie edita investigaciones generadas fuera de la institución, pero que son consideradas de importancia para divulgarlas como forma de estimular debates más amplios sobre el tema del interés para el movimiento sindical, la comunidad académica y el estudiantado. </w:t>
      </w:r>
    </w:p>
    <w:p/>
    <w:p/>
    <w:p>
      <w:r>
        <w:rPr>
          <w:rStyle w:val="rStyle"/>
        </w:rPr>
        <w:t xml:space="preserve">Material de discusión 2 - Recesión y estancamiento: la economía paraguaya durante el periodo post &lt;&lt;boom&gt;&gt; (1981/1986)</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w:t>
      </w:r>
    </w:p>
    <w:p/>
    <w:p/>
    <w:p>
      <w:r>
        <w:rPr>
          <w:rStyle w:val="rStyle"/>
        </w:rPr>
        <w:t xml:space="preserve">Material de discusión Nro. 1 - Algo sobre heterodoxia e incertidumbre en el debate democrático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2026-06-05T03:53:20+00:00</dcterms:created>
  <dcterms:modified xsi:type="dcterms:W3CDTF">2026-06-05T03:53:20+00:00</dcterms:modified>
  <dc:title/>
  <dc:description/>
  <dc:subject/>
  <cp:keywords/>
  <cp:category/>
</cp:coreProperties>
</file>