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88074F" w:rsidRDefault="0088074F" w:rsidP="0088074F">
      <w:pPr>
        <w:jc w:val="both"/>
        <w:rPr>
          <w:rFonts w:ascii="Arial" w:hAnsi="Arial" w:cs="Arial"/>
          <w:sz w:val="24"/>
          <w:szCs w:val="24"/>
          <w:lang w:eastAsia="es-PY"/>
        </w:rPr>
      </w:pPr>
    </w:p>
    <w:p w:rsidR="00303BE7" w:rsidRPr="00BF76BE" w:rsidRDefault="00303BE7" w:rsidP="00303BE7">
      <w:pPr>
        <w:jc w:val="center"/>
        <w:rPr>
          <w:rFonts w:ascii="Arial" w:hAnsi="Arial" w:cs="Arial"/>
          <w:b/>
          <w:sz w:val="24"/>
          <w:szCs w:val="24"/>
        </w:rPr>
      </w:pPr>
      <w:r w:rsidRPr="00BF76BE">
        <w:rPr>
          <w:rFonts w:ascii="Arial" w:hAnsi="Arial" w:cs="Arial"/>
          <w:b/>
          <w:sz w:val="24"/>
          <w:szCs w:val="24"/>
        </w:rPr>
        <w:t xml:space="preserve">PROYECTO DE LEY MARCO DE SOBERANÍA, SEGURIDAD ALIMENTARIA y </w:t>
      </w:r>
      <w:bookmarkStart w:id="0" w:name="_GoBack"/>
      <w:bookmarkEnd w:id="0"/>
      <w:r w:rsidRPr="00BF76BE">
        <w:rPr>
          <w:rFonts w:ascii="Arial" w:hAnsi="Arial" w:cs="Arial"/>
          <w:b/>
          <w:sz w:val="24"/>
          <w:szCs w:val="24"/>
        </w:rPr>
        <w:t xml:space="preserve">NUTRICIONAL y DERECHO A </w:t>
      </w:r>
      <w:smartTag w:uri="urn:schemas-microsoft-com:office:smarttags" w:element="PersonName">
        <w:smartTagPr>
          <w:attr w:name="ProductID" w:val="LA ALIMENTACION"/>
        </w:smartTagPr>
        <w:r w:rsidRPr="00BF76BE">
          <w:rPr>
            <w:rFonts w:ascii="Arial" w:hAnsi="Arial" w:cs="Arial"/>
            <w:b/>
            <w:sz w:val="24"/>
            <w:szCs w:val="24"/>
          </w:rPr>
          <w:t>LA ALIMENTACION</w:t>
        </w:r>
      </w:smartTag>
    </w:p>
    <w:p w:rsidR="00303BE7" w:rsidRPr="00BF76BE" w:rsidRDefault="00303BE7" w:rsidP="00303BE7">
      <w:pPr>
        <w:jc w:val="center"/>
        <w:rPr>
          <w:rFonts w:ascii="Arial" w:hAnsi="Arial" w:cs="Arial"/>
          <w:b/>
          <w:sz w:val="24"/>
          <w:szCs w:val="24"/>
        </w:rPr>
      </w:pPr>
    </w:p>
    <w:p w:rsidR="00303BE7" w:rsidRPr="00BF76BE" w:rsidRDefault="00303BE7" w:rsidP="00303BE7">
      <w:pPr>
        <w:jc w:val="center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CAPÍTULO I</w:t>
      </w:r>
    </w:p>
    <w:p w:rsidR="00303BE7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 xml:space="preserve">DEL OBJETO, CARÁCTER Y DEFINICIONES </w:t>
      </w:r>
    </w:p>
    <w:p w:rsidR="00BF76BE" w:rsidRPr="00BF76BE" w:rsidRDefault="00BF76BE" w:rsidP="00303BE7">
      <w:pPr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sz w:val="24"/>
          <w:szCs w:val="24"/>
        </w:rPr>
        <w:t>Artículo 1º. Objeto</w:t>
      </w:r>
      <w:r w:rsidRPr="00BF76BE">
        <w:rPr>
          <w:rFonts w:ascii="Arial" w:hAnsi="Arial" w:cs="Arial"/>
          <w:sz w:val="24"/>
          <w:szCs w:val="24"/>
        </w:rPr>
        <w:t xml:space="preserve">. Esta Ley tiene por objeto establecer una política de Estado que garantice  el derecho humano a la alimentación adecuada para toda la población, logre y fortalezca la seguridad alimentaria y nutricional y la soberanía alimentaria, en forma progresiva y sin regresiones.- 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Artículo 2º. Del carácter.:</w:t>
      </w:r>
      <w:r w:rsidRPr="00BF76BE">
        <w:rPr>
          <w:rFonts w:ascii="Arial" w:hAnsi="Arial" w:cs="Arial"/>
          <w:sz w:val="24"/>
          <w:szCs w:val="24"/>
        </w:rPr>
        <w:t xml:space="preserve"> La materia que esta ley regula se considera estratégica y prioritaria para el desarrollo nacional, siendo sus disposiciones de orden público.-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Artículo 3º. Definiciones.</w:t>
      </w:r>
      <w:r w:rsidRPr="00BF76BE">
        <w:rPr>
          <w:rFonts w:ascii="Arial" w:hAnsi="Arial" w:cs="Arial"/>
          <w:sz w:val="24"/>
          <w:szCs w:val="24"/>
        </w:rPr>
        <w:t xml:space="preserve"> A los efectos de la interpretación y aplicación de esta Ley, los términos en ella utilizados se entienden como seguidamente se definen:</w:t>
      </w:r>
    </w:p>
    <w:p w:rsidR="00303BE7" w:rsidRPr="00BF76BE" w:rsidRDefault="00303BE7" w:rsidP="00303BE7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BF76BE">
        <w:rPr>
          <w:rFonts w:ascii="Arial" w:hAnsi="Arial" w:cs="Arial"/>
          <w:bCs/>
          <w:i/>
          <w:sz w:val="24"/>
          <w:szCs w:val="24"/>
        </w:rPr>
        <w:t>Derecho a la alimentación</w:t>
      </w:r>
      <w:r w:rsidRPr="00BF76BE">
        <w:rPr>
          <w:rFonts w:ascii="Arial" w:hAnsi="Arial" w:cs="Arial"/>
          <w:i/>
          <w:sz w:val="24"/>
          <w:szCs w:val="24"/>
        </w:rPr>
        <w:t xml:space="preserve"> </w:t>
      </w:r>
      <w:r w:rsidRPr="00BF76BE">
        <w:rPr>
          <w:rFonts w:ascii="Arial" w:hAnsi="Arial" w:cs="Arial"/>
          <w:bCs/>
          <w:i/>
          <w:sz w:val="24"/>
          <w:szCs w:val="24"/>
        </w:rPr>
        <w:t>adecuada:</w:t>
      </w:r>
      <w:r w:rsidRPr="00BF76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76BE">
        <w:rPr>
          <w:rFonts w:ascii="Arial" w:hAnsi="Arial" w:cs="Arial"/>
          <w:bCs/>
          <w:sz w:val="24"/>
          <w:szCs w:val="24"/>
        </w:rPr>
        <w:t>es un derecho fundamental de la población el cual se ejerce cuando toda persona, sin discriminación, tiene acceso físico y económico  en todo momento, a la alimentación adecuada o a los medios para obtenerla e implica:</w:t>
      </w:r>
    </w:p>
    <w:p w:rsidR="00303BE7" w:rsidRPr="00BF76BE" w:rsidRDefault="00303BE7" w:rsidP="00303BE7">
      <w:pPr>
        <w:autoSpaceDE w:val="0"/>
        <w:autoSpaceDN w:val="0"/>
        <w:adjustRightInd w:val="0"/>
        <w:ind w:left="66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303BE7" w:rsidRPr="00BF76BE" w:rsidRDefault="00303BE7" w:rsidP="00303BE7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BF76BE">
        <w:rPr>
          <w:rFonts w:ascii="Arial" w:hAnsi="Arial" w:cs="Arial"/>
          <w:bCs/>
          <w:sz w:val="24"/>
          <w:szCs w:val="24"/>
        </w:rPr>
        <w:t>Existencia de alimentos inocuos  y nutritivos;</w:t>
      </w:r>
    </w:p>
    <w:p w:rsidR="00303BE7" w:rsidRPr="00BF76BE" w:rsidRDefault="00303BE7" w:rsidP="00303BE7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BF76BE">
        <w:rPr>
          <w:rFonts w:ascii="Arial" w:hAnsi="Arial" w:cs="Arial"/>
          <w:bCs/>
          <w:sz w:val="24"/>
          <w:szCs w:val="24"/>
        </w:rPr>
        <w:t>Respeto a las preferencias alimentarias de acuerdo a la cultura y tradición de la sociedad;</w:t>
      </w:r>
    </w:p>
    <w:p w:rsidR="00303BE7" w:rsidRPr="00BF76BE" w:rsidRDefault="00303BE7" w:rsidP="00303BE7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BF76BE">
        <w:rPr>
          <w:rFonts w:ascii="Arial" w:hAnsi="Arial" w:cs="Arial"/>
          <w:bCs/>
          <w:sz w:val="24"/>
          <w:szCs w:val="24"/>
        </w:rPr>
        <w:t>Capacidad de producción y disponibilidad suficiente de alimentos, potenciando la producción nacional de alimentos diversificado;</w:t>
      </w:r>
    </w:p>
    <w:p w:rsidR="00303BE7" w:rsidRPr="00BF76BE" w:rsidRDefault="00303BE7" w:rsidP="00303BE7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BF76BE">
        <w:rPr>
          <w:rFonts w:ascii="Arial" w:hAnsi="Arial" w:cs="Arial"/>
          <w:bCs/>
          <w:sz w:val="24"/>
          <w:szCs w:val="24"/>
        </w:rPr>
        <w:t xml:space="preserve">Producción de alimentos ambientalmente sostenibles; </w:t>
      </w:r>
    </w:p>
    <w:p w:rsidR="00303BE7" w:rsidRPr="00BF76BE" w:rsidRDefault="00303BE7" w:rsidP="00303BE7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BF76BE">
        <w:rPr>
          <w:rFonts w:ascii="Arial" w:hAnsi="Arial" w:cs="Arial"/>
          <w:bCs/>
          <w:sz w:val="24"/>
          <w:szCs w:val="24"/>
        </w:rPr>
        <w:t>Costos accesibles de alimentos básicos; y</w:t>
      </w:r>
    </w:p>
    <w:p w:rsidR="00303BE7" w:rsidRPr="00BF76BE" w:rsidRDefault="00303BE7" w:rsidP="00303BE7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BF76BE">
        <w:rPr>
          <w:rFonts w:ascii="Arial" w:hAnsi="Arial" w:cs="Arial"/>
          <w:bCs/>
          <w:sz w:val="24"/>
          <w:szCs w:val="24"/>
        </w:rPr>
        <w:t>Modos de acceso acordes a la dignidad humana.-</w:t>
      </w:r>
    </w:p>
    <w:p w:rsidR="00303BE7" w:rsidRPr="00BF76BE" w:rsidRDefault="00303BE7" w:rsidP="00303BE7">
      <w:pPr>
        <w:autoSpaceDE w:val="0"/>
        <w:autoSpaceDN w:val="0"/>
        <w:adjustRightInd w:val="0"/>
        <w:ind w:left="786"/>
        <w:jc w:val="both"/>
        <w:rPr>
          <w:rFonts w:ascii="Arial" w:hAnsi="Arial" w:cs="Arial"/>
          <w:bCs/>
          <w:sz w:val="24"/>
          <w:szCs w:val="24"/>
        </w:rPr>
      </w:pPr>
      <w:r w:rsidRPr="00BF76BE">
        <w:rPr>
          <w:rFonts w:ascii="Arial" w:hAnsi="Arial" w:cs="Arial"/>
          <w:bCs/>
          <w:sz w:val="24"/>
          <w:szCs w:val="24"/>
        </w:rPr>
        <w:tab/>
      </w:r>
    </w:p>
    <w:p w:rsidR="00303BE7" w:rsidRPr="00BF76BE" w:rsidRDefault="00303BE7" w:rsidP="00303BE7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Cs/>
          <w:i/>
          <w:sz w:val="24"/>
          <w:szCs w:val="24"/>
        </w:rPr>
        <w:t>Seguridad alimentaria:</w:t>
      </w:r>
      <w:r w:rsidRPr="00BF76BE">
        <w:rPr>
          <w:rFonts w:ascii="Arial" w:hAnsi="Arial" w:cs="Arial"/>
          <w:sz w:val="24"/>
          <w:szCs w:val="24"/>
        </w:rPr>
        <w:t xml:space="preserve"> Existe cuando las personas tienen, en todo momento, acceso físico y económico a suficientes alimentos inocuos y nutritivos, que satisfagan sus necesidades energéticas diarias y preferencias alimentarias para llevar una vida activa y sana.-</w:t>
      </w:r>
    </w:p>
    <w:p w:rsidR="00303BE7" w:rsidRPr="00BF76BE" w:rsidRDefault="00303BE7" w:rsidP="00303BE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Cs/>
          <w:i/>
          <w:sz w:val="24"/>
          <w:szCs w:val="24"/>
        </w:rPr>
        <w:t>Soberanía alimentaria:</w:t>
      </w:r>
      <w:r w:rsidRPr="00BF76BE">
        <w:rPr>
          <w:rFonts w:ascii="Arial" w:hAnsi="Arial" w:cs="Arial"/>
          <w:sz w:val="24"/>
          <w:szCs w:val="24"/>
        </w:rPr>
        <w:t xml:space="preserve"> Derecho de cada pueblo a definir sus propias políticas y estrategias sustentables de producción, distribución y consumo de alimentos, que garanticen el derecho a la alimentación de toda la población, priorizando la pequeña y mediana producción, respetando sus propias culturas y la diversidad de los modos campesinos, pesqueros e indígenas de producción agropecuaria, de comercialización y de gestión de los espacios rurales, en los cuales la mujer desempeña un papel fundamental.</w:t>
      </w:r>
    </w:p>
    <w:p w:rsidR="00303BE7" w:rsidRPr="00BF76BE" w:rsidRDefault="00303BE7" w:rsidP="00303BE7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4"/>
          <w:szCs w:val="24"/>
          <w:highlight w:val="yellow"/>
        </w:rPr>
      </w:pPr>
    </w:p>
    <w:p w:rsidR="00303BE7" w:rsidRPr="00BF76BE" w:rsidRDefault="00303BE7" w:rsidP="00303BE7">
      <w:pPr>
        <w:numPr>
          <w:ilvl w:val="0"/>
          <w:numId w:val="8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i/>
          <w:iCs/>
          <w:sz w:val="24"/>
          <w:szCs w:val="24"/>
        </w:rPr>
        <w:lastRenderedPageBreak/>
        <w:t xml:space="preserve">Sustentabilidad: </w:t>
      </w:r>
      <w:r w:rsidRPr="00BF76BE">
        <w:rPr>
          <w:rFonts w:ascii="Arial" w:hAnsi="Arial" w:cs="Arial"/>
          <w:sz w:val="24"/>
          <w:szCs w:val="24"/>
        </w:rPr>
        <w:t>La capacidad de una sociedad humana de apoyar el mejoramiento continuo e integral de la calidad de vida de sus miembros, preservando el medio ambiente para las generaciones futuras</w:t>
      </w:r>
      <w:r w:rsidRPr="00BF76BE">
        <w:rPr>
          <w:rFonts w:ascii="Arial" w:hAnsi="Arial" w:cs="Arial"/>
          <w:strike/>
          <w:sz w:val="24"/>
          <w:szCs w:val="24"/>
        </w:rPr>
        <w:t>.</w:t>
      </w:r>
    </w:p>
    <w:p w:rsidR="00303BE7" w:rsidRPr="00BF76BE" w:rsidRDefault="00303BE7" w:rsidP="00303BE7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numPr>
          <w:ilvl w:val="0"/>
          <w:numId w:val="8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i/>
          <w:iCs/>
          <w:sz w:val="24"/>
          <w:szCs w:val="24"/>
        </w:rPr>
        <w:t>Sostenibilidad:</w:t>
      </w:r>
      <w:r w:rsidRPr="00BF76BE">
        <w:rPr>
          <w:rFonts w:ascii="Arial" w:hAnsi="Arial" w:cs="Arial"/>
          <w:sz w:val="24"/>
          <w:szCs w:val="24"/>
        </w:rPr>
        <w:t xml:space="preserve"> Es la permanencia de los procesos en el tiempo, sin merma de los recursos existentes.-</w:t>
      </w:r>
    </w:p>
    <w:p w:rsidR="00303BE7" w:rsidRPr="00BF76BE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3BE7" w:rsidRPr="00BF76BE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CAPÍTULO II</w:t>
      </w:r>
    </w:p>
    <w:p w:rsidR="00303BE7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 xml:space="preserve">DE LOS OBJETIVOS Y ESTRATEGIAS DE </w:t>
      </w:r>
      <w:smartTag w:uri="urn:schemas-microsoft-com:office:smarttags" w:element="PersonName">
        <w:smartTagPr>
          <w:attr w:name="ProductID" w:val="LA POLITICA NACIONAL"/>
        </w:smartTagPr>
        <w:r w:rsidRPr="00BF76BE">
          <w:rPr>
            <w:rFonts w:ascii="Arial" w:hAnsi="Arial" w:cs="Arial"/>
            <w:b/>
            <w:bCs/>
            <w:sz w:val="24"/>
            <w:szCs w:val="24"/>
          </w:rPr>
          <w:t>LA POLITICA NACIONAL</w:t>
        </w:r>
      </w:smartTag>
      <w:r w:rsidRPr="00BF76BE">
        <w:rPr>
          <w:rFonts w:ascii="Arial" w:hAnsi="Arial" w:cs="Arial"/>
          <w:b/>
          <w:bCs/>
          <w:sz w:val="24"/>
          <w:szCs w:val="24"/>
        </w:rPr>
        <w:t xml:space="preserve"> DE SOBERANIA Y SEGURIDAD ALIMENTARIA Y NUTRICIONAL </w:t>
      </w:r>
      <w:r w:rsidR="00BF76BE">
        <w:rPr>
          <w:rFonts w:ascii="Arial" w:hAnsi="Arial" w:cs="Arial"/>
          <w:b/>
          <w:bCs/>
          <w:sz w:val="24"/>
          <w:szCs w:val="24"/>
        </w:rPr>
        <w:t>–</w:t>
      </w:r>
      <w:r w:rsidRPr="00BF76BE">
        <w:rPr>
          <w:rFonts w:ascii="Arial" w:hAnsi="Arial" w:cs="Arial"/>
          <w:b/>
          <w:bCs/>
          <w:sz w:val="24"/>
          <w:szCs w:val="24"/>
        </w:rPr>
        <w:t xml:space="preserve"> PNSSAN</w:t>
      </w:r>
    </w:p>
    <w:p w:rsidR="00BF76BE" w:rsidRPr="00BF76BE" w:rsidRDefault="00BF76BE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Artículo 4º:</w:t>
      </w:r>
      <w:r w:rsidRPr="00BF76B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PNSSAN"/>
        </w:smartTagPr>
        <w:r w:rsidRPr="00BF76BE">
          <w:rPr>
            <w:rFonts w:ascii="Arial" w:hAnsi="Arial" w:cs="Arial"/>
            <w:sz w:val="24"/>
            <w:szCs w:val="24"/>
          </w:rPr>
          <w:t>La PNSSAN</w:t>
        </w:r>
      </w:smartTag>
      <w:r w:rsidRPr="00BF76BE">
        <w:rPr>
          <w:rFonts w:ascii="Arial" w:hAnsi="Arial" w:cs="Arial"/>
          <w:sz w:val="24"/>
          <w:szCs w:val="24"/>
        </w:rPr>
        <w:t xml:space="preserve"> deberá garantizar la soberanía y la seguridad alimentaria y nutricional a partir de los siguientes objetivos: </w:t>
      </w:r>
    </w:p>
    <w:p w:rsidR="00303BE7" w:rsidRPr="00BF76BE" w:rsidRDefault="00303BE7" w:rsidP="00303BE7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Garantizar la disponibilidad permanente de alimentos suficientes, inocuos, nutritivos y culturalmente adecuados en todo el territorio nacional;</w:t>
      </w:r>
    </w:p>
    <w:p w:rsidR="00303BE7" w:rsidRPr="00BF76BE" w:rsidRDefault="00303BE7" w:rsidP="00303B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Garantizar el acceso de toda la población a una alimentación sana, nutritiva, adecuada y suficiente, de acuerdo con la cultura, tradiciones y costumbres de los pueblos y comunidades;</w:t>
      </w:r>
    </w:p>
    <w:p w:rsidR="00303BE7" w:rsidRPr="00BF76BE" w:rsidRDefault="00303BE7" w:rsidP="00303B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Respetar y proteger los conocimientos y modos de vida tradicionales y buscar conjuntamente con las comunidades campesinas  y pueblos indígenas el fortalecimiento de los modos de producción familiar y comunitaria de alimentos, el rescate y preservación de recursos alimentarios tradicionales, así como de formas de preparación de alimentos,  tecnologías y saberes ancestrales;</w:t>
      </w:r>
    </w:p>
    <w:p w:rsidR="00303BE7" w:rsidRPr="00BF76BE" w:rsidRDefault="00303BE7" w:rsidP="00303B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Lograr el mejoramiento de las condiciones de salud y nutrición de la población, mediante la educación alimentaria, nutricional y sobre estilos de vida saludables, respetando la diversidad cultural;</w:t>
      </w:r>
    </w:p>
    <w:p w:rsidR="00303BE7" w:rsidRPr="00BF76BE" w:rsidRDefault="00303BE7" w:rsidP="00303B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Garantizar el acceso a una alimentación suficiente y nutritiva para la población en situaciones de riesgos, emergencias y desastres naturales y producidos por la acción humana;</w:t>
      </w:r>
    </w:p>
    <w:p w:rsidR="00303BE7" w:rsidRPr="00BF76BE" w:rsidRDefault="00303BE7" w:rsidP="00303B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Garantizar la participación efectiva de las comunidades y organizaciones en la definición e implementación de políticas de Soberanía y Seguridad Alimentaria y Nutricional.-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Artículo 5°: Entre las principales estrategias para el logro de los objetivos establecidos en la presente ley, el Estado:</w:t>
      </w:r>
    </w:p>
    <w:p w:rsidR="00303BE7" w:rsidRPr="00BF76BE" w:rsidRDefault="00303BE7" w:rsidP="00303BE7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 xml:space="preserve">Implementará el Plan Nacional de Soberanía y Seguridad Alimentaria y Nutricional para todos los habitantes de </w:t>
      </w:r>
      <w:smartTag w:uri="urn:schemas-microsoft-com:office:smarttags" w:element="PersonName">
        <w:smartTagPr>
          <w:attr w:name="ProductID" w:val="la Alimentaci￳n"/>
        </w:smartTagPr>
        <w:r w:rsidRPr="00BF76BE">
          <w:rPr>
            <w:rFonts w:ascii="Arial" w:hAnsi="Arial" w:cs="Arial"/>
            <w:sz w:val="24"/>
            <w:szCs w:val="24"/>
          </w:rPr>
          <w:t>la República</w:t>
        </w:r>
      </w:smartTag>
      <w:r w:rsidRPr="00BF76BE">
        <w:rPr>
          <w:rFonts w:ascii="Arial" w:hAnsi="Arial" w:cs="Arial"/>
          <w:sz w:val="24"/>
          <w:szCs w:val="24"/>
        </w:rPr>
        <w:t xml:space="preserve"> del Paraguay, mediante la ejecución de programas y proyectos sustentables, coherentes y articulados entre </w:t>
      </w:r>
      <w:r w:rsidRPr="00BF76BE">
        <w:rPr>
          <w:rFonts w:ascii="Arial" w:hAnsi="Arial" w:cs="Arial"/>
          <w:sz w:val="24"/>
          <w:szCs w:val="24"/>
        </w:rPr>
        <w:lastRenderedPageBreak/>
        <w:t>los diferentes niveles de gobierno, basados en el enfoque de gestión territorial, la participación ciudadana activa y la contraloría social de los procesos promovidos.-</w:t>
      </w:r>
    </w:p>
    <w:p w:rsidR="00303BE7" w:rsidRPr="00BF76BE" w:rsidRDefault="00303BE7" w:rsidP="00303B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Implementará políticas de protección e inclusión soci</w:t>
      </w:r>
      <w:r w:rsidRPr="00BF76BE">
        <w:rPr>
          <w:rFonts w:ascii="Arial" w:hAnsi="Arial" w:cs="Arial"/>
          <w:b/>
          <w:sz w:val="24"/>
          <w:szCs w:val="24"/>
        </w:rPr>
        <w:t>oec</w:t>
      </w:r>
      <w:r w:rsidRPr="00BF76BE">
        <w:rPr>
          <w:rFonts w:ascii="Arial" w:hAnsi="Arial" w:cs="Arial"/>
          <w:sz w:val="24"/>
          <w:szCs w:val="24"/>
        </w:rPr>
        <w:t>onómica de las poblaciones en estado de mayor vulnerabilidad, ya sea por condiciones de extrema pobreza o por situaciones de emergencia generadas por fenómenos climáticos, sociales o políticos. Se protegerá en especial a aquellos sectores más afectados por la pobreza: mujeres, pueblos indígenas, niñas y niños, personas adultas mayores.-</w:t>
      </w:r>
    </w:p>
    <w:p w:rsidR="00303BE7" w:rsidRPr="00BF76BE" w:rsidRDefault="00303BE7" w:rsidP="00303BE7">
      <w:pPr>
        <w:pStyle w:val="Prrafodelista"/>
        <w:tabs>
          <w:tab w:val="left" w:pos="4198"/>
        </w:tabs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ab/>
      </w: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color w:val="000000"/>
          <w:sz w:val="24"/>
          <w:szCs w:val="24"/>
        </w:rPr>
        <w:t>Establecerá una canasta básica alimentaria nacional considerando los valores nutricionales y la cultura alimentaria, garantizando respecto de la misma la disponibilidad, calidad, el acceso físico y el precio accesible. Se avanzará hacia la desgravación impositiva de los productos que la integran.-</w:t>
      </w:r>
    </w:p>
    <w:p w:rsidR="00303BE7" w:rsidRPr="00BF76BE" w:rsidRDefault="00303BE7" w:rsidP="00303BE7">
      <w:pPr>
        <w:pStyle w:val="Prrafodelista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color w:val="000000"/>
          <w:sz w:val="24"/>
          <w:szCs w:val="24"/>
        </w:rPr>
        <w:t xml:space="preserve">Relevará con la participación de pueblos indígenas sus recursos alimentarios a los efectos de establecer una protección especial de los mismos por parte del Estado, y de definir sus valores nutricionales a fin de identificar en base a ello una canasta alimentaria adecuada que satisfaga sus necesidades de alimentación y nutrición.-  </w:t>
      </w:r>
    </w:p>
    <w:p w:rsidR="00303BE7" w:rsidRPr="00BF76BE" w:rsidRDefault="00303BE7" w:rsidP="00303B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 xml:space="preserve">Implementara programas que promuevan la producción agroalimentaria sustentable, la comercialización y la prospección de nuevos mercados para los productos de </w:t>
      </w:r>
      <w:smartTag w:uri="urn:schemas-microsoft-com:office:smarttags" w:element="PersonName">
        <w:smartTagPr>
          <w:attr w:name="ProductID" w:val="la Agricultura Familiar"/>
        </w:smartTagPr>
        <w:r w:rsidRPr="00BF76BE">
          <w:rPr>
            <w:rFonts w:ascii="Arial" w:hAnsi="Arial" w:cs="Arial"/>
            <w:sz w:val="24"/>
            <w:szCs w:val="24"/>
          </w:rPr>
          <w:t>la Agricultura Familiar</w:t>
        </w:r>
      </w:smartTag>
      <w:r w:rsidRPr="00BF76BE">
        <w:rPr>
          <w:rFonts w:ascii="Arial" w:hAnsi="Arial" w:cs="Arial"/>
          <w:sz w:val="24"/>
          <w:szCs w:val="24"/>
        </w:rPr>
        <w:t xml:space="preserve">, urbana, peri urbana y rural, fortaleciendo el asociativismo, la capacidad de autogestión y cogestión de dichas formas productivas, e implementando programas públicos de adquisición de alimentos producidos por </w:t>
      </w:r>
      <w:smartTag w:uri="urn:schemas-microsoft-com:office:smarttags" w:element="PersonName">
        <w:smartTagPr>
          <w:attr w:name="ProductID" w:val="la Agricultura Familiar"/>
        </w:smartTagPr>
        <w:r w:rsidRPr="00BF76BE">
          <w:rPr>
            <w:rFonts w:ascii="Arial" w:hAnsi="Arial" w:cs="Arial"/>
            <w:sz w:val="24"/>
            <w:szCs w:val="24"/>
          </w:rPr>
          <w:t>la Agricultura Familiar</w:t>
        </w:r>
      </w:smartTag>
      <w:r w:rsidRPr="00BF76BE">
        <w:rPr>
          <w:rFonts w:ascii="Arial" w:hAnsi="Arial" w:cs="Arial"/>
          <w:sz w:val="24"/>
          <w:szCs w:val="24"/>
        </w:rPr>
        <w:t>, adecuados a las características de dichos productores y productoras.-</w:t>
      </w:r>
    </w:p>
    <w:p w:rsidR="00303BE7" w:rsidRPr="00BF76BE" w:rsidRDefault="00303BE7" w:rsidP="00303B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Implementará acciones interinstitucionales para la protección y recuperación de la agrobiodiversidad y el medio ambiente, asegurando el uso racional y el aprovechamiento sostenible de los recursos naturales. Se protegerán en especial los recursos hídricos y el acceso, conservación y manejo de los territorios y bosques de las comunidades indígenas de ambas regiones del país.-</w:t>
      </w:r>
    </w:p>
    <w:p w:rsidR="00303BE7" w:rsidRPr="00BF76BE" w:rsidRDefault="00303BE7" w:rsidP="00303BE7">
      <w:pPr>
        <w:pStyle w:val="Prrafodelista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Diseñará e implementará, con la participación de pueblos indígenas y comunidades campesinas, acciones que permitan la protección y fortalecimiento de los saberes alimentarios tradicionales indígenas y campesinos; en especial, a través de la organización y funcionamiento de</w:t>
      </w:r>
      <w:r w:rsidRPr="00BF76BE">
        <w:rPr>
          <w:rFonts w:ascii="Arial" w:hAnsi="Arial" w:cs="Arial"/>
          <w:sz w:val="24"/>
          <w:szCs w:val="24"/>
          <w:lang w:val="es-AR"/>
        </w:rPr>
        <w:t xml:space="preserve"> bancos de semillas autóctonas y tradicionales con el objeto de promover la producción, conservación, mejoramiento, intercambio y distribución de semillas de producción local con </w:t>
      </w:r>
      <w:r w:rsidRPr="00BF76BE">
        <w:rPr>
          <w:rFonts w:ascii="Arial" w:hAnsi="Arial" w:cs="Arial"/>
          <w:sz w:val="24"/>
          <w:szCs w:val="24"/>
          <w:lang w:val="es-AR"/>
        </w:rPr>
        <w:lastRenderedPageBreak/>
        <w:t>miras al autoabastecimiento y al mantenimiento de la cultura alimentaria nacional.-</w:t>
      </w:r>
    </w:p>
    <w:p w:rsidR="00303BE7" w:rsidRPr="00BF76BE" w:rsidRDefault="00303BE7" w:rsidP="00303B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Garantizará la aplicación de sistemas de aseguramiento de la inocuidad y calidad sanitaria y nutricional de los alimentos para su aprovechamiento pleno, mediante rigurosos sistemas de control.-</w:t>
      </w:r>
    </w:p>
    <w:p w:rsidR="00303BE7" w:rsidRPr="00BF76BE" w:rsidRDefault="00303BE7" w:rsidP="00303BE7">
      <w:pPr>
        <w:pStyle w:val="Prrafodelista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Diseñará e implementará programas y acciones de diversa índole en materia de educación alimentaria y nutricional, dirigidos a los diferentes sectores sociales.-</w:t>
      </w:r>
    </w:p>
    <w:p w:rsidR="00303BE7" w:rsidRPr="00BF76BE" w:rsidRDefault="00303BE7" w:rsidP="00303B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Garantizará el acceso a los servicios de agua y saneamiento en condiciones adecuadas de calidad, cantidad y sostenibilidad para el consumo humano y la producción de alimentos en todo el territorio nacional, no pudiendo ser la extrema pobreza causal de exclusión de este derecho.-</w:t>
      </w:r>
    </w:p>
    <w:p w:rsidR="00303BE7" w:rsidRPr="00BF76BE" w:rsidRDefault="00303BE7" w:rsidP="00303B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 xml:space="preserve">Garantizará mecanismos que garanticen el acceso y la tenencia de la tierra, hábitat y vivienda digna para el arraigo, como factores estratégicos para la soberanía y seguridad alimentaria en el país.- </w:t>
      </w:r>
    </w:p>
    <w:p w:rsidR="00303BE7" w:rsidRPr="00BF76BE" w:rsidRDefault="00303BE7" w:rsidP="00303BE7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Impulsará la investigación para el desarrollo, rescate, e innovaciones de prácticas y conocimientos apropiados y apropiables, diferenciados de acuerdo a la población objetivo, a sus condiciones de vida, factores culturales, distribución geográfica, características de género, intergeneracionales y etnias; que permitan mejorar la capacidad de producción de alimentos.-</w:t>
      </w:r>
    </w:p>
    <w:p w:rsidR="00303BE7" w:rsidRPr="00BF76BE" w:rsidRDefault="00303BE7" w:rsidP="00303B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Fortalecerá en el sistema educativo mecanismos que garanticen el conocimiento de los aspectos relacionados al derecho a la alimentación, a la seguridad y soberanía alimentaria, junto con los servicios de atención nutricional en un marco de calidad, inocuidad y aceptabilidad cultural, promoviendo su articulación con los sistemas productivos locales.-</w:t>
      </w:r>
    </w:p>
    <w:p w:rsidR="00303BE7" w:rsidRPr="00BF76BE" w:rsidRDefault="00303BE7" w:rsidP="00303BE7">
      <w:pPr>
        <w:pStyle w:val="Prrafodelista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 xml:space="preserve">Diseñará e implementará un sistema de reserva nacional de alimentos, a través del funcionamiento de </w:t>
      </w:r>
      <w:r w:rsidRPr="00BF76BE">
        <w:rPr>
          <w:rFonts w:ascii="Arial" w:hAnsi="Arial" w:cs="Arial"/>
          <w:sz w:val="24"/>
          <w:szCs w:val="24"/>
          <w:lang w:val="es-AR"/>
        </w:rPr>
        <w:t>depósitos públicos de alimentos de producción local destinados al cumplimiento de la obligación de garantizar la disponibilidad de alimentos en todo momento y  afrontar situaciones de escasez, especulación o emergencias de otra índole.</w:t>
      </w:r>
      <w:r w:rsidRPr="00BF76BE">
        <w:rPr>
          <w:rFonts w:ascii="Arial" w:hAnsi="Arial" w:cs="Arial"/>
          <w:sz w:val="24"/>
          <w:szCs w:val="24"/>
        </w:rPr>
        <w:t>-</w:t>
      </w:r>
    </w:p>
    <w:p w:rsidR="00303BE7" w:rsidRPr="00BF76BE" w:rsidRDefault="00303BE7" w:rsidP="00303BE7">
      <w:pPr>
        <w:pStyle w:val="Prrafodelista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Garantizará la participación activa  de las comunidades y organizaciones en la implemen</w:t>
      </w:r>
      <w:r w:rsidR="00BF76BE" w:rsidRPr="00BF76BE">
        <w:rPr>
          <w:rFonts w:ascii="Arial" w:hAnsi="Arial" w:cs="Arial"/>
          <w:sz w:val="24"/>
          <w:szCs w:val="24"/>
        </w:rPr>
        <w:t>tación del Sistema Nacional de S</w:t>
      </w:r>
      <w:r w:rsidR="00BF76BE" w:rsidRPr="00BF76BE">
        <w:rPr>
          <w:rFonts w:ascii="Arial" w:hAnsi="Arial" w:cs="Arial"/>
          <w:sz w:val="24"/>
          <w:szCs w:val="24"/>
          <w:lang w:val="es-AR"/>
        </w:rPr>
        <w:t>oberanía</w:t>
      </w:r>
      <w:r w:rsidRPr="00BF76BE">
        <w:rPr>
          <w:rFonts w:ascii="Arial" w:hAnsi="Arial" w:cs="Arial"/>
          <w:sz w:val="24"/>
          <w:szCs w:val="24"/>
          <w:lang w:val="es-AR"/>
        </w:rPr>
        <w:t xml:space="preserve"> y Seguridad Alimentaria y Nutricional, en especial de las mujeres y jóvenes, a través de instancias y mecanismos efectivos.-</w:t>
      </w:r>
    </w:p>
    <w:p w:rsidR="00303BE7" w:rsidRPr="00BF76BE" w:rsidRDefault="00303BE7" w:rsidP="00303BE7">
      <w:pPr>
        <w:pStyle w:val="Prrafodelista"/>
        <w:rPr>
          <w:rFonts w:ascii="Arial" w:hAnsi="Arial" w:cs="Arial"/>
          <w:strike/>
          <w:color w:val="000000"/>
          <w:sz w:val="24"/>
          <w:szCs w:val="24"/>
          <w:lang w:val="es-AR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lastRenderedPageBreak/>
        <w:t xml:space="preserve">Reglamentará el artículo 107 de </w:t>
      </w:r>
      <w:smartTag w:uri="urn:schemas-microsoft-com:office:smarttags" w:element="PersonName">
        <w:smartTagPr>
          <w:attr w:name="ProductID" w:val="la Constituci￳n Nacional"/>
        </w:smartTagPr>
        <w:r w:rsidRPr="00BF76BE">
          <w:rPr>
            <w:rFonts w:ascii="Arial" w:hAnsi="Arial" w:cs="Arial"/>
            <w:sz w:val="24"/>
            <w:szCs w:val="24"/>
          </w:rPr>
          <w:t>la Constitución Nacional</w:t>
        </w:r>
      </w:smartTag>
      <w:r w:rsidRPr="00BF76BE">
        <w:rPr>
          <w:rFonts w:ascii="Arial" w:hAnsi="Arial" w:cs="Arial"/>
          <w:sz w:val="24"/>
          <w:szCs w:val="24"/>
        </w:rPr>
        <w:t xml:space="preserve"> y ejecutará una política antimonopolio que garantice la competencia en el mercado, y prevenga y sancione la suba artificial de precios de alimentos.-</w:t>
      </w:r>
    </w:p>
    <w:p w:rsidR="00303BE7" w:rsidRPr="00BF76BE" w:rsidRDefault="00303BE7" w:rsidP="00303BE7">
      <w:pPr>
        <w:pStyle w:val="Prrafodelista"/>
        <w:rPr>
          <w:rFonts w:ascii="Arial" w:hAnsi="Arial" w:cs="Arial"/>
          <w:color w:val="000000"/>
          <w:sz w:val="24"/>
          <w:szCs w:val="24"/>
          <w:lang w:val="es-AR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color w:val="000000"/>
          <w:sz w:val="24"/>
          <w:szCs w:val="24"/>
          <w:lang w:val="es-AR"/>
        </w:rPr>
        <w:t>Implementará mecanismos que permitan contar con datos públicos actualizados respecto de la situación alimentaria y nutricional de la población, y de las personas, hogares y comunidades afectados por la inseguridad alimentaria, de modo a adoptar estrategias adecuadas y eficaces para la garantía del derecho a la alimentación.-</w:t>
      </w:r>
    </w:p>
    <w:p w:rsidR="00303BE7" w:rsidRPr="00BF76BE" w:rsidRDefault="00303BE7" w:rsidP="00303B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Prrafodelista"/>
        <w:numPr>
          <w:ilvl w:val="0"/>
          <w:numId w:val="1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color w:val="000000"/>
          <w:sz w:val="24"/>
          <w:szCs w:val="24"/>
          <w:lang w:val="es-AR"/>
        </w:rPr>
        <w:t>Implementará un Sistema de Monitoreo y Evaluación de las estrategias y acciones en cuanto a Seguridad Alimentaria y Nutricional a través de instrumentos de medición validados y armonizados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 para el país.-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CAPÍTULO III</w:t>
      </w:r>
    </w:p>
    <w:p w:rsidR="00303BE7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 xml:space="preserve">DEL SISTEMA NACIONAL DE SOBERANIA Y SEGURIDAD ALIMENTARIA Y NUTRICIONAL </w:t>
      </w:r>
      <w:r w:rsidR="00BF76BE">
        <w:rPr>
          <w:rFonts w:ascii="Arial" w:hAnsi="Arial" w:cs="Arial"/>
          <w:b/>
          <w:bCs/>
          <w:sz w:val="24"/>
          <w:szCs w:val="24"/>
        </w:rPr>
        <w:t>–</w:t>
      </w:r>
      <w:r w:rsidRPr="00BF76BE">
        <w:rPr>
          <w:rFonts w:ascii="Arial" w:hAnsi="Arial" w:cs="Arial"/>
          <w:b/>
          <w:bCs/>
          <w:sz w:val="24"/>
          <w:szCs w:val="24"/>
        </w:rPr>
        <w:t xml:space="preserve"> SNSSAN</w:t>
      </w:r>
    </w:p>
    <w:p w:rsidR="00BF76BE" w:rsidRPr="00BF76BE" w:rsidRDefault="00BF76BE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Artículo 6º:</w:t>
      </w:r>
      <w:r w:rsidRPr="00BF76BE">
        <w:rPr>
          <w:rFonts w:ascii="Arial" w:hAnsi="Arial" w:cs="Arial"/>
          <w:sz w:val="24"/>
          <w:szCs w:val="24"/>
        </w:rPr>
        <w:t xml:space="preserve"> La aplicación de la política de Estado que protegerá la soberanía alimentaria y garantizará el derecho a la alimentación adecuada, será implementada través del Sistema Nacional de Soberanía y Seguridad Alimentaria y Nutricional.- 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sz w:val="24"/>
          <w:szCs w:val="24"/>
        </w:rPr>
        <w:t xml:space="preserve">Artículo </w:t>
      </w:r>
      <w:r w:rsidRPr="00BF76BE">
        <w:rPr>
          <w:rFonts w:ascii="Arial" w:hAnsi="Arial" w:cs="Arial"/>
          <w:b/>
          <w:bCs/>
          <w:sz w:val="24"/>
          <w:szCs w:val="24"/>
        </w:rPr>
        <w:t xml:space="preserve"> 7º</w:t>
      </w:r>
      <w:r w:rsidRPr="00BF76BE">
        <w:rPr>
          <w:rFonts w:ascii="Arial" w:hAnsi="Arial" w:cs="Arial"/>
          <w:b/>
          <w:sz w:val="24"/>
          <w:szCs w:val="24"/>
        </w:rPr>
        <w:t>:</w:t>
      </w:r>
      <w:r w:rsidRPr="00BF76BE">
        <w:rPr>
          <w:rFonts w:ascii="Arial" w:hAnsi="Arial" w:cs="Arial"/>
          <w:sz w:val="24"/>
          <w:szCs w:val="24"/>
        </w:rPr>
        <w:t xml:space="preserve"> El SNSSAN es regido por los siguientes principios:</w:t>
      </w:r>
    </w:p>
    <w:p w:rsidR="00303BE7" w:rsidRPr="00BF76BE" w:rsidRDefault="00303BE7" w:rsidP="00303BE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Universalidad y equidad del acceso a la alimentación;</w:t>
      </w:r>
    </w:p>
    <w:p w:rsidR="00303BE7" w:rsidRPr="00BF76BE" w:rsidRDefault="00303BE7" w:rsidP="00303BE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Preservación de la autonomía agrícola y alimentaria;</w:t>
      </w:r>
    </w:p>
    <w:p w:rsidR="00303BE7" w:rsidRPr="00BF76BE" w:rsidRDefault="00303BE7" w:rsidP="00303BE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Respeto a la dignidad de las personas;</w:t>
      </w:r>
    </w:p>
    <w:p w:rsidR="00303BE7" w:rsidRPr="00BF76BE" w:rsidRDefault="00303BE7" w:rsidP="00303BE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Participación e inclusión  social;</w:t>
      </w:r>
    </w:p>
    <w:p w:rsidR="00303BE7" w:rsidRPr="00BF76BE" w:rsidRDefault="00303BE7" w:rsidP="00303BE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 xml:space="preserve">Transparencia;  </w:t>
      </w:r>
    </w:p>
    <w:p w:rsidR="00303BE7" w:rsidRPr="00BF76BE" w:rsidRDefault="00303BE7" w:rsidP="00303BE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F76BE">
        <w:rPr>
          <w:rFonts w:ascii="Arial" w:hAnsi="Arial" w:cs="Arial"/>
          <w:sz w:val="24"/>
          <w:szCs w:val="24"/>
        </w:rPr>
        <w:t>Intersectorialidad</w:t>
      </w:r>
      <w:proofErr w:type="spellEnd"/>
      <w:r w:rsidRPr="00BF76BE">
        <w:rPr>
          <w:rFonts w:ascii="Arial" w:hAnsi="Arial" w:cs="Arial"/>
          <w:sz w:val="24"/>
          <w:szCs w:val="24"/>
        </w:rPr>
        <w:t xml:space="preserve"> y articulación intergubernamental con enfoque territorial participativo;</w:t>
      </w:r>
    </w:p>
    <w:p w:rsidR="00303BE7" w:rsidRPr="00BF76BE" w:rsidRDefault="00303BE7" w:rsidP="00303BE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 xml:space="preserve">Interculturalidad; </w:t>
      </w:r>
    </w:p>
    <w:p w:rsidR="00303BE7" w:rsidRPr="00BF76BE" w:rsidRDefault="00303BE7" w:rsidP="00303BE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Integralidad; y,</w:t>
      </w:r>
    </w:p>
    <w:p w:rsidR="00303BE7" w:rsidRPr="00BF76BE" w:rsidRDefault="00303BE7" w:rsidP="00303BE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Progresividad y no regresividad;</w:t>
      </w:r>
    </w:p>
    <w:p w:rsidR="00303BE7" w:rsidRPr="00BF76BE" w:rsidRDefault="00303BE7" w:rsidP="00303BE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Sostenibilidad y Sustentabilidad.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ab/>
      </w:r>
    </w:p>
    <w:p w:rsidR="00303BE7" w:rsidRPr="00BF76BE" w:rsidRDefault="00303BE7" w:rsidP="00303BE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Artículo 8º:</w:t>
      </w:r>
      <w:r w:rsidRPr="00BF76BE">
        <w:rPr>
          <w:rFonts w:ascii="Arial" w:hAnsi="Arial" w:cs="Arial"/>
          <w:sz w:val="24"/>
          <w:szCs w:val="24"/>
        </w:rPr>
        <w:t xml:space="preserve"> 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Compete al SNSSAN la implementación de </w:t>
      </w:r>
      <w:smartTag w:uri="urn:schemas-microsoft-com:office:smarttags" w:element="PersonName">
        <w:smartTagPr>
          <w:attr w:name="ProductID" w:val="la Pol￭tica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>la Política</w:t>
        </w:r>
      </w:smartTag>
      <w:r w:rsidRPr="00BF76BE">
        <w:rPr>
          <w:rFonts w:ascii="Arial" w:hAnsi="Arial" w:cs="Arial"/>
          <w:color w:val="000000"/>
          <w:sz w:val="24"/>
          <w:szCs w:val="24"/>
        </w:rPr>
        <w:t xml:space="preserve"> y el Plan Nacional de Soberanía y Seguridad Alimentaria y Nutricional, como también la implementación de los Programas y Acciones con vistas a asegurar el derecho humano a la alimentación.-</w:t>
      </w:r>
    </w:p>
    <w:p w:rsidR="00303BE7" w:rsidRPr="00BF76BE" w:rsidRDefault="00303BE7" w:rsidP="00303BE7">
      <w:pPr>
        <w:tabs>
          <w:tab w:val="left" w:pos="2540"/>
        </w:tabs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Artículo 9º:</w:t>
      </w:r>
      <w:r w:rsidRPr="00BF76BE">
        <w:rPr>
          <w:rFonts w:ascii="Arial" w:hAnsi="Arial" w:cs="Arial"/>
          <w:sz w:val="24"/>
          <w:szCs w:val="24"/>
        </w:rPr>
        <w:t xml:space="preserve"> El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  SNSSAN está integrado por los ministerios </w:t>
      </w:r>
      <w:r w:rsidRPr="00BF76BE">
        <w:rPr>
          <w:rFonts w:ascii="Arial" w:hAnsi="Arial" w:cs="Arial"/>
          <w:sz w:val="24"/>
          <w:szCs w:val="24"/>
        </w:rPr>
        <w:t>y secretarias del Poder Ejecutivo, por los gobiernos departamentales y municipales, y por representantes de la sociedad civil, que manifiesten interés en formar parte del SNSSAN y que respeten  los principios y directrices del sistema.-</w:t>
      </w:r>
    </w:p>
    <w:p w:rsidR="00303BE7" w:rsidRPr="00BF76BE" w:rsidRDefault="00303BE7" w:rsidP="00303BE7">
      <w:pPr>
        <w:tabs>
          <w:tab w:val="left" w:pos="254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F76BE">
        <w:rPr>
          <w:rFonts w:ascii="Arial" w:hAnsi="Arial" w:cs="Arial"/>
          <w:b/>
          <w:color w:val="000000"/>
          <w:sz w:val="24"/>
          <w:szCs w:val="24"/>
        </w:rPr>
        <w:t>Artículo 10º</w:t>
      </w:r>
      <w:r w:rsidRPr="00BF76BE">
        <w:rPr>
          <w:rFonts w:ascii="Arial" w:hAnsi="Arial" w:cs="Arial"/>
          <w:color w:val="000000"/>
          <w:sz w:val="24"/>
          <w:szCs w:val="24"/>
        </w:rPr>
        <w:t>: El SNSSAN está compuesto por las siguientes instancias:</w:t>
      </w:r>
    </w:p>
    <w:p w:rsidR="00303BE7" w:rsidRPr="00BF76BE" w:rsidRDefault="00303BE7" w:rsidP="00303BE7">
      <w:pPr>
        <w:numPr>
          <w:ilvl w:val="0"/>
          <w:numId w:val="11"/>
        </w:numPr>
        <w:tabs>
          <w:tab w:val="left" w:pos="709"/>
        </w:tabs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 w:rsidRPr="00BF76BE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Comisión Interinstitucional de Soberanía y  Seguridad Alimentaria y Nutricional: principal 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instancia  responsable de la coordinación e implementación del SNSSAN, de la </w:t>
      </w:r>
      <w:proofErr w:type="spellStart"/>
      <w:r w:rsidRPr="00BF76BE">
        <w:rPr>
          <w:rFonts w:ascii="Arial" w:hAnsi="Arial" w:cs="Arial"/>
          <w:color w:val="000000"/>
          <w:sz w:val="24"/>
          <w:szCs w:val="24"/>
        </w:rPr>
        <w:t>operativización</w:t>
      </w:r>
      <w:proofErr w:type="spellEnd"/>
      <w:r w:rsidRPr="00BF76BE">
        <w:rPr>
          <w:rFonts w:ascii="Arial" w:hAnsi="Arial" w:cs="Arial"/>
          <w:color w:val="000000"/>
          <w:sz w:val="24"/>
          <w:szCs w:val="24"/>
        </w:rPr>
        <w:t xml:space="preserve"> de la presente Ley y de la evaluación de sus impactos, que estará integrada por los titulares de los ministerios y secretarías y se reunirán por lo menos dos veces por año.-</w:t>
      </w:r>
    </w:p>
    <w:p w:rsidR="00303BE7" w:rsidRPr="00BF76BE" w:rsidRDefault="00303BE7" w:rsidP="00303BE7">
      <w:pPr>
        <w:tabs>
          <w:tab w:val="left" w:pos="2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303BE7" w:rsidRPr="00BF76BE" w:rsidRDefault="00303BE7" w:rsidP="00303BE7">
      <w:pPr>
        <w:tabs>
          <w:tab w:val="left" w:pos="709"/>
        </w:tabs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BF76BE">
        <w:rPr>
          <w:rFonts w:ascii="Arial" w:hAnsi="Arial" w:cs="Arial"/>
          <w:color w:val="000000"/>
          <w:sz w:val="24"/>
          <w:szCs w:val="24"/>
        </w:rPr>
        <w:t>Está compuesto por: Ministerio de Agricultura y Ganadería (MAG), Ministerio de Hacienda (MH), Ministerio de Educación y Cultura (MEC), Ministerio de Salud Pública y Bienestar Social (</w:t>
      </w:r>
      <w:proofErr w:type="spellStart"/>
      <w:r w:rsidRPr="00BF76BE">
        <w:rPr>
          <w:rFonts w:ascii="Arial" w:hAnsi="Arial" w:cs="Arial"/>
          <w:color w:val="000000"/>
          <w:sz w:val="24"/>
          <w:szCs w:val="24"/>
        </w:rPr>
        <w:t>MSPyBS</w:t>
      </w:r>
      <w:proofErr w:type="spellEnd"/>
      <w:r w:rsidRPr="00BF76BE">
        <w:rPr>
          <w:rFonts w:ascii="Arial" w:hAnsi="Arial" w:cs="Arial"/>
          <w:color w:val="000000"/>
          <w:sz w:val="24"/>
          <w:szCs w:val="24"/>
        </w:rPr>
        <w:t xml:space="preserve">), Ministerio de Obras Publicas y Comunicaciones (MOPC), Ministerio de Justicia y Trabajo (MJT), Secretaria de </w:t>
      </w:r>
      <w:smartTag w:uri="urn:schemas-microsoft-com:office:smarttags" w:element="PersonName">
        <w:smartTagPr>
          <w:attr w:name="ProductID" w:val="la Mujer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>la Mujer</w:t>
        </w:r>
      </w:smartTag>
      <w:r w:rsidRPr="00BF76BE">
        <w:rPr>
          <w:rFonts w:ascii="Arial" w:hAnsi="Arial" w:cs="Arial"/>
          <w:color w:val="000000"/>
          <w:sz w:val="24"/>
          <w:szCs w:val="24"/>
        </w:rPr>
        <w:t xml:space="preserve"> (SMPR), Secretaria Nacional de </w:t>
      </w:r>
      <w:smartTag w:uri="urn:schemas-microsoft-com:office:smarttags" w:element="PersonName">
        <w:smartTagPr>
          <w:attr w:name="ProductID" w:val="la Ni￱ez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>la Niñez</w:t>
        </w:r>
      </w:smartTag>
      <w:r w:rsidRPr="00BF76BE">
        <w:rPr>
          <w:rFonts w:ascii="Arial" w:hAnsi="Arial" w:cs="Arial"/>
          <w:color w:val="000000"/>
          <w:sz w:val="24"/>
          <w:szCs w:val="24"/>
        </w:rPr>
        <w:t xml:space="preserve"> y </w:t>
      </w:r>
      <w:smartTag w:uri="urn:schemas-microsoft-com:office:smarttags" w:element="PersonName">
        <w:smartTagPr>
          <w:attr w:name="ProductID" w:val="la Adolescencia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>la Adolescencia</w:t>
        </w:r>
      </w:smartTag>
      <w:r w:rsidRPr="00BF76BE">
        <w:rPr>
          <w:rFonts w:ascii="Arial" w:hAnsi="Arial" w:cs="Arial"/>
          <w:color w:val="000000"/>
          <w:sz w:val="24"/>
          <w:szCs w:val="24"/>
        </w:rPr>
        <w:t xml:space="preserve"> (SNNA), Secretaria de Acción Social (SAS), Secretaria del Ambiente (SEAM), Secretaria de Información y Comunicación (SICOM), Secretaria de Emergencia Nacional (SEN), Secretaria Nacional de </w:t>
      </w:r>
      <w:smartTag w:uri="urn:schemas-microsoft-com:office:smarttags" w:element="PersonName">
        <w:smartTagPr>
          <w:attr w:name="ProductID" w:val="la Vivienda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>la Vivienda</w:t>
        </w:r>
      </w:smartTag>
      <w:r w:rsidRPr="00BF76BE">
        <w:rPr>
          <w:rFonts w:ascii="Arial" w:hAnsi="Arial" w:cs="Arial"/>
          <w:color w:val="000000"/>
          <w:sz w:val="24"/>
          <w:szCs w:val="24"/>
        </w:rPr>
        <w:t xml:space="preserve"> y el Hábitat (SENAVITAT), Instituto Nacional del Indígena (INDI), Entidades Binacionales, Dirección  Nacional de Beneficencia y Ayuda Social (DIBEN), Defensoría del Pueblo, Instituto Nacional del Desarrollo Rural y de </w:t>
      </w:r>
      <w:smartTag w:uri="urn:schemas-microsoft-com:office:smarttags" w:element="PersonName">
        <w:smartTagPr>
          <w:attr w:name="ProductID" w:val="la Tierra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>la Tierra</w:t>
        </w:r>
      </w:smartTag>
      <w:r w:rsidRPr="00BF76BE">
        <w:rPr>
          <w:rFonts w:ascii="Arial" w:hAnsi="Arial" w:cs="Arial"/>
          <w:color w:val="000000"/>
          <w:sz w:val="24"/>
          <w:szCs w:val="24"/>
        </w:rPr>
        <w:t xml:space="preserve"> (INDERT), Servicio Nacional de Calidad y Sanidad Animal (SENACSA), Servicio Nacional de Calidad y Sanidad Vegetal y de Semillas (SENAVE), Instituto Forestal Nacional (INFONA), Ministerio de Industria y Comercio (MIC), Instituto Nacional de Tecnología y Normalización (INTN), ), Banco Nacional de Fomento y Crédito Agrícola de Habilitación o las entidades que la sustituyan.-</w:t>
      </w:r>
    </w:p>
    <w:p w:rsidR="00303BE7" w:rsidRPr="00BF76BE" w:rsidRDefault="00303BE7" w:rsidP="00303BE7">
      <w:pPr>
        <w:numPr>
          <w:ilvl w:val="0"/>
          <w:numId w:val="11"/>
        </w:numPr>
        <w:tabs>
          <w:tab w:val="left" w:pos="709"/>
        </w:tabs>
        <w:suppressAutoHyphens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F76BE">
        <w:rPr>
          <w:rFonts w:ascii="Arial" w:hAnsi="Arial" w:cs="Arial"/>
          <w:color w:val="000000"/>
          <w:sz w:val="24"/>
          <w:szCs w:val="24"/>
        </w:rPr>
        <w:t xml:space="preserve">El </w:t>
      </w:r>
      <w:r w:rsidRPr="00BF76BE">
        <w:rPr>
          <w:rFonts w:ascii="Arial" w:hAnsi="Arial" w:cs="Arial"/>
          <w:b/>
          <w:color w:val="000000"/>
          <w:sz w:val="24"/>
          <w:szCs w:val="24"/>
        </w:rPr>
        <w:t>Comité Ejecutivo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Comisi￳n Interinstitucional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>la Comisión Interinstitucional</w:t>
        </w:r>
      </w:smartTag>
      <w:r w:rsidRPr="00BF76BE">
        <w:rPr>
          <w:rFonts w:ascii="Arial" w:hAnsi="Arial" w:cs="Arial"/>
          <w:color w:val="000000"/>
          <w:sz w:val="24"/>
          <w:szCs w:val="24"/>
        </w:rPr>
        <w:t>, integrado por</w:t>
      </w:r>
      <w:r w:rsidRPr="00BF76BE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BF76BE">
        <w:rPr>
          <w:rFonts w:ascii="Arial" w:hAnsi="Arial" w:cs="Arial"/>
          <w:sz w:val="24"/>
          <w:szCs w:val="24"/>
        </w:rPr>
        <w:t xml:space="preserve">la Unidad Técnica del Gabinete Social de </w:t>
      </w:r>
      <w:smartTag w:uri="urn:schemas-microsoft-com:office:smarttags" w:element="PersonName">
        <w:smartTagPr>
          <w:attr w:name="ProductID" w:val="la Presidencia"/>
        </w:smartTagPr>
        <w:r w:rsidRPr="00BF76BE">
          <w:rPr>
            <w:rFonts w:ascii="Arial" w:hAnsi="Arial" w:cs="Arial"/>
            <w:sz w:val="24"/>
            <w:szCs w:val="24"/>
          </w:rPr>
          <w:t>la Presidencia</w:t>
        </w:r>
      </w:smartTag>
      <w:r w:rsidRPr="00BF76BE">
        <w:rPr>
          <w:rFonts w:ascii="Arial" w:hAnsi="Arial" w:cs="Arial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Pr="00BF76BE">
          <w:rPr>
            <w:rFonts w:ascii="Arial" w:hAnsi="Arial" w:cs="Arial"/>
            <w:sz w:val="24"/>
            <w:szCs w:val="24"/>
          </w:rPr>
          <w:t>la República</w:t>
        </w:r>
      </w:smartTag>
      <w:r w:rsidRPr="00BF76BE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 Secretar￭a T￩cnica"/>
        </w:smartTagPr>
        <w:r w:rsidRPr="00BF76BE">
          <w:rPr>
            <w:rFonts w:ascii="Arial" w:hAnsi="Arial" w:cs="Arial"/>
            <w:sz w:val="24"/>
            <w:szCs w:val="24"/>
          </w:rPr>
          <w:t>la Secretaría Técnica</w:t>
        </w:r>
      </w:smartTag>
      <w:r w:rsidRPr="00BF76BE">
        <w:rPr>
          <w:rFonts w:ascii="Arial" w:hAnsi="Arial" w:cs="Arial"/>
          <w:sz w:val="24"/>
          <w:szCs w:val="24"/>
        </w:rPr>
        <w:t xml:space="preserve"> de Planificación (STP), </w:t>
      </w:r>
      <w:smartTag w:uri="urn:schemas-microsoft-com:office:smarttags" w:element="PersonName">
        <w:smartTagPr>
          <w:attr w:name="ProductID" w:val="la Secretar￭a"/>
        </w:smartTagPr>
        <w:r w:rsidRPr="00BF76BE">
          <w:rPr>
            <w:rFonts w:ascii="Arial" w:hAnsi="Arial" w:cs="Arial"/>
            <w:sz w:val="24"/>
            <w:szCs w:val="24"/>
          </w:rPr>
          <w:t>la Secretaría</w:t>
        </w:r>
      </w:smartTag>
      <w:r w:rsidRPr="00BF76BE">
        <w:rPr>
          <w:rFonts w:ascii="Arial" w:hAnsi="Arial" w:cs="Arial"/>
          <w:sz w:val="24"/>
          <w:szCs w:val="24"/>
        </w:rPr>
        <w:t xml:space="preserve"> de Acción Social (SAS) y el Ministerio de Agricultura y Ganadería (MAG).</w:t>
      </w:r>
      <w:r w:rsidRPr="00BF76B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F76BE">
        <w:rPr>
          <w:rFonts w:ascii="Arial" w:hAnsi="Arial" w:cs="Arial"/>
          <w:sz w:val="24"/>
          <w:szCs w:val="24"/>
        </w:rPr>
        <w:t>Dicho Comité es</w:t>
      </w:r>
      <w:r w:rsidRPr="00BF76B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responsable de apoyar la ejecución de las decisiones de </w:t>
      </w:r>
      <w:smartTag w:uri="urn:schemas-microsoft-com:office:smarttags" w:element="PersonName">
        <w:smartTagPr>
          <w:attr w:name="ProductID" w:val="la Comisi￳n Interinstitucional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>la Comisión Interinstitucional</w:t>
        </w:r>
      </w:smartTag>
      <w:r w:rsidRPr="00BF76BE">
        <w:rPr>
          <w:rFonts w:ascii="Arial" w:hAnsi="Arial" w:cs="Arial"/>
          <w:color w:val="000000"/>
          <w:sz w:val="24"/>
          <w:szCs w:val="24"/>
        </w:rPr>
        <w:t xml:space="preserve">, la articulación y gestión del Plan nacional a nivel intersectorial y intergubernamental, y es atribución del mismo la organización y coordinación de los instrumentos y espacios de participación social.- </w:t>
      </w:r>
    </w:p>
    <w:p w:rsidR="00303BE7" w:rsidRPr="00BF76BE" w:rsidRDefault="00303BE7" w:rsidP="00303BE7">
      <w:pPr>
        <w:tabs>
          <w:tab w:val="left" w:pos="709"/>
        </w:tabs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BF76BE">
        <w:rPr>
          <w:rFonts w:ascii="Arial" w:hAnsi="Arial" w:cs="Arial"/>
          <w:color w:val="000000"/>
          <w:sz w:val="24"/>
          <w:szCs w:val="24"/>
        </w:rPr>
        <w:t xml:space="preserve">El Comité Ejecutivo contará con un Equipo Técnico Nacional para el ejercicio de sus competencias, siendo responsabilidad del Comité gestionar los recursos necesarios para el funcionamiento del mismo.- </w:t>
      </w:r>
    </w:p>
    <w:p w:rsidR="00303BE7" w:rsidRPr="00BF76BE" w:rsidRDefault="00303BE7" w:rsidP="00303BE7">
      <w:pPr>
        <w:numPr>
          <w:ilvl w:val="0"/>
          <w:numId w:val="11"/>
        </w:numPr>
        <w:tabs>
          <w:tab w:val="left" w:pos="709"/>
        </w:tabs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 w:rsidRPr="00BF76BE">
        <w:rPr>
          <w:rFonts w:ascii="Arial" w:hAnsi="Arial" w:cs="Arial"/>
          <w:color w:val="000000"/>
          <w:sz w:val="24"/>
          <w:szCs w:val="24"/>
        </w:rPr>
        <w:t xml:space="preserve">El </w:t>
      </w:r>
      <w:r w:rsidRPr="00BF76BE">
        <w:rPr>
          <w:rFonts w:ascii="Arial" w:hAnsi="Arial" w:cs="Arial"/>
          <w:b/>
          <w:color w:val="000000"/>
          <w:sz w:val="24"/>
          <w:szCs w:val="24"/>
        </w:rPr>
        <w:t>Equipo Técnico Nacional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 está conformado por los representantes designados por las autoridades de las instituciones públicas que tienen competencias en la ejecución de programas y proyectos</w:t>
      </w:r>
      <w:r w:rsidRPr="00BF76BE">
        <w:rPr>
          <w:rFonts w:ascii="Arial" w:hAnsi="Arial" w:cs="Arial"/>
          <w:strike/>
          <w:color w:val="000000"/>
          <w:sz w:val="24"/>
          <w:szCs w:val="24"/>
        </w:rPr>
        <w:t>.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 Las organizaciones de la sociedad civil designarán dos (2) representantes técnicos/as que formarán parte del Equipo Técnico Nacional, quienes desempeñarán dichas funciones en carácter ad honorem.-</w:t>
      </w:r>
    </w:p>
    <w:p w:rsidR="00303BE7" w:rsidRPr="00BF76BE" w:rsidRDefault="00303BE7" w:rsidP="00303BE7">
      <w:pPr>
        <w:tabs>
          <w:tab w:val="left" w:pos="709"/>
        </w:tabs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303BE7" w:rsidRPr="00BF76BE" w:rsidRDefault="00303BE7" w:rsidP="00303BE7">
      <w:pPr>
        <w:numPr>
          <w:ilvl w:val="0"/>
          <w:numId w:val="11"/>
        </w:numPr>
        <w:tabs>
          <w:tab w:val="left" w:pos="709"/>
        </w:tabs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 w:rsidRPr="00BF76BE">
        <w:rPr>
          <w:rFonts w:ascii="Arial" w:hAnsi="Arial" w:cs="Arial"/>
          <w:color w:val="000000"/>
          <w:sz w:val="24"/>
          <w:szCs w:val="24"/>
        </w:rPr>
        <w:t xml:space="preserve">El </w:t>
      </w:r>
      <w:r w:rsidRPr="00BF76BE">
        <w:rPr>
          <w:rFonts w:ascii="Arial" w:hAnsi="Arial" w:cs="Arial"/>
          <w:b/>
          <w:color w:val="000000"/>
          <w:sz w:val="24"/>
          <w:szCs w:val="24"/>
        </w:rPr>
        <w:t>Comité de Articulación Departamental SNSSAN: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 instancia de coordinación y articulación en la ejecución de los programas de acción de </w:t>
      </w:r>
      <w:smartTag w:uri="urn:schemas-microsoft-com:office:smarttags" w:element="PersonName">
        <w:smartTagPr>
          <w:attr w:name="ProductID" w:val="la Pol￭tica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>la Política</w:t>
        </w:r>
      </w:smartTag>
      <w:r w:rsidRPr="00BF76BE">
        <w:rPr>
          <w:rFonts w:ascii="Arial" w:hAnsi="Arial" w:cs="Arial"/>
          <w:color w:val="000000"/>
          <w:sz w:val="24"/>
          <w:szCs w:val="24"/>
        </w:rPr>
        <w:t xml:space="preserve"> a nivel departamental. Está conformado por las secretarías de la </w:t>
      </w:r>
      <w:r w:rsidRPr="00BF76BE">
        <w:rPr>
          <w:rFonts w:ascii="Arial" w:hAnsi="Arial" w:cs="Arial"/>
          <w:color w:val="000000"/>
          <w:sz w:val="24"/>
          <w:szCs w:val="24"/>
        </w:rPr>
        <w:lastRenderedPageBreak/>
        <w:t xml:space="preserve">gobernación e instituciones del gobierno nacional, representantes de las municipalidades y organizaciones de la sociedad civil.-  </w:t>
      </w:r>
    </w:p>
    <w:p w:rsidR="00303BE7" w:rsidRPr="00BF76BE" w:rsidRDefault="00303BE7" w:rsidP="00303BE7">
      <w:pPr>
        <w:tabs>
          <w:tab w:val="left" w:pos="2540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03BE7" w:rsidRPr="00BF76BE" w:rsidRDefault="00303BE7" w:rsidP="00303BE7">
      <w:pPr>
        <w:numPr>
          <w:ilvl w:val="0"/>
          <w:numId w:val="11"/>
        </w:numPr>
        <w:tabs>
          <w:tab w:val="left" w:pos="709"/>
        </w:tabs>
        <w:suppressAutoHyphens w:val="0"/>
        <w:jc w:val="both"/>
        <w:rPr>
          <w:rFonts w:ascii="Arial" w:hAnsi="Arial" w:cs="Arial"/>
          <w:color w:val="FF0000"/>
          <w:sz w:val="24"/>
          <w:szCs w:val="24"/>
        </w:rPr>
      </w:pPr>
      <w:r w:rsidRPr="00BF76BE">
        <w:rPr>
          <w:rFonts w:ascii="Arial" w:hAnsi="Arial" w:cs="Arial"/>
          <w:color w:val="000000"/>
          <w:sz w:val="24"/>
          <w:szCs w:val="24"/>
        </w:rPr>
        <w:t xml:space="preserve">El </w:t>
      </w:r>
      <w:r w:rsidRPr="00BF76BE">
        <w:rPr>
          <w:rFonts w:ascii="Arial" w:hAnsi="Arial" w:cs="Arial"/>
          <w:b/>
          <w:color w:val="000000"/>
          <w:sz w:val="24"/>
          <w:szCs w:val="24"/>
        </w:rPr>
        <w:t xml:space="preserve">Comité de Articulación y Gestión Municipal SNSSAN: </w:t>
      </w:r>
      <w:r w:rsidRPr="00BF76BE">
        <w:rPr>
          <w:rFonts w:ascii="Arial" w:hAnsi="Arial" w:cs="Arial"/>
          <w:color w:val="000000"/>
          <w:sz w:val="24"/>
          <w:szCs w:val="24"/>
        </w:rPr>
        <w:t>instancia de programación y ejecución articulada de las acciones locales y el seguimiento y evaluación participativa de la comunidad.</w:t>
      </w:r>
      <w:r w:rsidRPr="00BF76B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Está integrado por actores locales, tanto de la sociedad civil como de las instituciones del Estado, presentes en el distrito.- </w:t>
      </w:r>
    </w:p>
    <w:p w:rsidR="00303BE7" w:rsidRPr="00BF76BE" w:rsidRDefault="00303BE7" w:rsidP="00303BE7">
      <w:pPr>
        <w:tabs>
          <w:tab w:val="left" w:pos="2540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03BE7" w:rsidRPr="00BF76BE" w:rsidRDefault="00303BE7" w:rsidP="00303BE7">
      <w:pPr>
        <w:numPr>
          <w:ilvl w:val="0"/>
          <w:numId w:val="11"/>
        </w:numPr>
        <w:tabs>
          <w:tab w:val="left" w:pos="709"/>
        </w:tabs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smartTag w:uri="urn:schemas-microsoft-com:office:smarttags" w:element="PersonName">
        <w:smartTagPr>
          <w:attr w:name="ProductID" w:val="La Conferencia P￺blica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 xml:space="preserve">La </w:t>
        </w:r>
        <w:r w:rsidRPr="00BF76BE">
          <w:rPr>
            <w:rFonts w:ascii="Arial" w:hAnsi="Arial" w:cs="Arial"/>
            <w:b/>
            <w:color w:val="000000"/>
            <w:sz w:val="24"/>
            <w:szCs w:val="24"/>
          </w:rPr>
          <w:t>Conferencia Pública</w:t>
        </w:r>
      </w:smartTag>
      <w:r w:rsidRPr="00BF76BE">
        <w:rPr>
          <w:rFonts w:ascii="Arial" w:hAnsi="Arial" w:cs="Arial"/>
          <w:b/>
          <w:color w:val="000000"/>
          <w:sz w:val="24"/>
          <w:szCs w:val="24"/>
        </w:rPr>
        <w:t xml:space="preserve"> de Soberanía y Seguridad Alimentaria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, instancia de participación y contraloría de la sociedad civil a </w:t>
      </w:r>
      <w:r w:rsidRPr="00BF76BE">
        <w:rPr>
          <w:rFonts w:ascii="Arial" w:hAnsi="Arial" w:cs="Arial"/>
          <w:sz w:val="24"/>
          <w:szCs w:val="24"/>
        </w:rPr>
        <w:t>nivel nacional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 para la elaboración de propuestas de acciones estratégicas que permitan avanzar en el logro del objeto de la presente Ley; recepción de informes sobre la gestión y funcionamiento del SNSSAN, y proposición de sugerencias para su mejor implementación</w:t>
      </w:r>
      <w:proofErr w:type="gramStart"/>
      <w:r w:rsidRPr="00BF76BE">
        <w:rPr>
          <w:rFonts w:ascii="Arial" w:hAnsi="Arial" w:cs="Arial"/>
          <w:color w:val="000000"/>
          <w:sz w:val="24"/>
          <w:szCs w:val="24"/>
        </w:rPr>
        <w:t>,,</w:t>
      </w:r>
      <w:proofErr w:type="gramEnd"/>
      <w:r w:rsidRPr="00BF76BE">
        <w:rPr>
          <w:rFonts w:ascii="Arial" w:hAnsi="Arial" w:cs="Arial"/>
          <w:color w:val="000000"/>
          <w:sz w:val="24"/>
          <w:szCs w:val="24"/>
        </w:rPr>
        <w:t xml:space="preserve"> a ser elevados a </w:t>
      </w:r>
      <w:smartTag w:uri="urn:schemas-microsoft-com:office:smarttags" w:element="PersonName">
        <w:smartTagPr>
          <w:attr w:name="ProductID" w:val="la Comisi￳n Interinstitucional.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>la Comisión Interinstitucional.</w:t>
        </w:r>
      </w:smartTag>
      <w:r w:rsidRPr="00BF76BE">
        <w:rPr>
          <w:rFonts w:ascii="Arial" w:hAnsi="Arial" w:cs="Arial"/>
          <w:color w:val="000000"/>
          <w:sz w:val="24"/>
          <w:szCs w:val="24"/>
        </w:rPr>
        <w:t xml:space="preserve"> Las Conferencias serán realizadas obligatoriamente como mínimo cada tres años.</w:t>
      </w:r>
    </w:p>
    <w:p w:rsidR="00303BE7" w:rsidRPr="00BF76BE" w:rsidRDefault="00303BE7" w:rsidP="00303BE7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303BE7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CAPÍTULO IV</w:t>
      </w:r>
    </w:p>
    <w:p w:rsidR="00303BE7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DE LA FINANCIACION</w:t>
      </w:r>
    </w:p>
    <w:p w:rsidR="00BF76BE" w:rsidRPr="00BF76BE" w:rsidRDefault="00BF76BE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 xml:space="preserve">Artículo 11º: </w:t>
      </w:r>
      <w:r w:rsidRPr="00BF76BE">
        <w:rPr>
          <w:rFonts w:ascii="Arial" w:hAnsi="Arial" w:cs="Arial"/>
          <w:bCs/>
          <w:sz w:val="24"/>
          <w:szCs w:val="24"/>
        </w:rPr>
        <w:t>Los recursos necesarios para la implementación de</w:t>
      </w:r>
      <w:r w:rsidRPr="00BF76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76BE">
        <w:rPr>
          <w:rFonts w:ascii="Arial" w:hAnsi="Arial" w:cs="Arial"/>
          <w:sz w:val="24"/>
          <w:szCs w:val="24"/>
        </w:rPr>
        <w:t xml:space="preserve">la política nacional de soberanía y seguridad alimentaria y nutricional serán proveídos por el Presupuesto General de Gastos de </w:t>
      </w:r>
      <w:smartTag w:uri="urn:schemas-microsoft-com:office:smarttags" w:element="PersonName">
        <w:smartTagPr>
          <w:attr w:name="ProductID" w:val="la Naci￳n"/>
        </w:smartTagPr>
        <w:r w:rsidRPr="00BF76BE">
          <w:rPr>
            <w:rFonts w:ascii="Arial" w:hAnsi="Arial" w:cs="Arial"/>
            <w:sz w:val="24"/>
            <w:szCs w:val="24"/>
          </w:rPr>
          <w:t>la Nación</w:t>
        </w:r>
      </w:smartTag>
      <w:r w:rsidRPr="00BF76BE">
        <w:rPr>
          <w:rFonts w:ascii="Arial" w:hAnsi="Arial" w:cs="Arial"/>
          <w:sz w:val="24"/>
          <w:szCs w:val="24"/>
        </w:rPr>
        <w:t xml:space="preserve">, y tendrán como fuentes los recursos del tesoro, financiamiento de agencias de cooperación, royalties y otros, que estén orientados a los fines y objetivos de esta Ley serán destinados a </w:t>
      </w:r>
      <w:smartTag w:uri="urn:schemas-microsoft-com:office:smarttags" w:element="PersonName">
        <w:smartTagPr>
          <w:attr w:name="ProductID" w:val="la POLITICA"/>
        </w:smartTagPr>
        <w:r w:rsidRPr="00BF76BE">
          <w:rPr>
            <w:rFonts w:ascii="Arial" w:hAnsi="Arial" w:cs="Arial"/>
            <w:sz w:val="24"/>
            <w:szCs w:val="24"/>
          </w:rPr>
          <w:t>la POLITICA</w:t>
        </w:r>
      </w:smartTag>
      <w:r w:rsidRPr="00BF76BE">
        <w:rPr>
          <w:rFonts w:ascii="Arial" w:hAnsi="Arial" w:cs="Arial"/>
          <w:sz w:val="24"/>
          <w:szCs w:val="24"/>
        </w:rPr>
        <w:t>, por lo que estos deberán destinarse a los objetivos estratégicos trazados a nivel nacional y a las autoridades competentes.-</w:t>
      </w: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 xml:space="preserve"> </w:t>
      </w: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sz w:val="24"/>
          <w:szCs w:val="24"/>
        </w:rPr>
        <w:t>Artículo 12º</w:t>
      </w:r>
      <w:r w:rsidRPr="00BF76BE">
        <w:rPr>
          <w:rFonts w:ascii="Arial" w:hAnsi="Arial" w:cs="Arial"/>
          <w:sz w:val="24"/>
          <w:szCs w:val="24"/>
        </w:rPr>
        <w:t>: Cada institución integrante del Sistema Nacional SSAN incorporará en su previsión de gastos anual el presupuesto necesario para la ejecución de los programas y acciones de su competencia.-</w:t>
      </w: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sz w:val="24"/>
          <w:szCs w:val="24"/>
        </w:rPr>
        <w:t>Artículo 13º</w:t>
      </w:r>
      <w:r w:rsidRPr="00BF76BE">
        <w:rPr>
          <w:rFonts w:ascii="Arial" w:hAnsi="Arial" w:cs="Arial"/>
          <w:sz w:val="24"/>
          <w:szCs w:val="24"/>
        </w:rPr>
        <w:t xml:space="preserve">: </w:t>
      </w:r>
      <w:smartTag w:uri="urn:schemas-microsoft-com:office:smarttags" w:element="PersonName">
        <w:smartTagPr>
          <w:attr w:name="ProductID" w:val="la Comisi￳n Interinstitucional"/>
        </w:smartTagPr>
        <w:smartTag w:uri="urn:schemas-microsoft-com:office:smarttags" w:element="PersonName">
          <w:smartTagPr>
            <w:attr w:name="ProductID" w:val="La Comisi￳n"/>
          </w:smartTagPr>
          <w:r w:rsidRPr="00BF76BE">
            <w:rPr>
              <w:rFonts w:ascii="Arial" w:hAnsi="Arial" w:cs="Arial"/>
              <w:sz w:val="24"/>
              <w:szCs w:val="24"/>
            </w:rPr>
            <w:t>La Comisión</w:t>
          </w:r>
        </w:smartTag>
        <w:r w:rsidRPr="00BF76BE">
          <w:rPr>
            <w:rFonts w:ascii="Arial" w:hAnsi="Arial" w:cs="Arial"/>
            <w:sz w:val="24"/>
            <w:szCs w:val="24"/>
          </w:rPr>
          <w:t xml:space="preserve"> Interinstitucional</w:t>
        </w:r>
      </w:smartTag>
      <w:r w:rsidRPr="00BF76BE">
        <w:rPr>
          <w:rFonts w:ascii="Arial" w:hAnsi="Arial" w:cs="Arial"/>
          <w:sz w:val="24"/>
          <w:szCs w:val="24"/>
        </w:rPr>
        <w:t xml:space="preserve"> del Sistema Nacional SSAN gestionará los recursos técnicos y económicos necesarios para complementar el financiamiento de la política nacional de SSAN para dotarla de la máxima cobertura.-</w:t>
      </w: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sz w:val="24"/>
          <w:szCs w:val="24"/>
        </w:rPr>
        <w:t>Artículo. 14º:</w:t>
      </w:r>
      <w:r w:rsidRPr="00BF76BE">
        <w:rPr>
          <w:rFonts w:ascii="Arial" w:hAnsi="Arial" w:cs="Arial"/>
          <w:sz w:val="24"/>
          <w:szCs w:val="24"/>
        </w:rPr>
        <w:t xml:space="preserve"> Créase el Fondo Nacional de Seguridad y Soberanía Alimentaria y Nutricional con el veinte (20) por ciento del total de los excedentes de royalties compensatorios de </w:t>
      </w:r>
      <w:proofErr w:type="spellStart"/>
      <w:r w:rsidRPr="00BF76BE">
        <w:rPr>
          <w:rFonts w:ascii="Arial" w:hAnsi="Arial" w:cs="Arial"/>
          <w:sz w:val="24"/>
          <w:szCs w:val="24"/>
        </w:rPr>
        <w:t>Itaipú</w:t>
      </w:r>
      <w:proofErr w:type="spellEnd"/>
      <w:r w:rsidRPr="00BF76BE">
        <w:rPr>
          <w:rFonts w:ascii="Arial" w:hAnsi="Arial" w:cs="Arial"/>
          <w:sz w:val="24"/>
          <w:szCs w:val="24"/>
        </w:rPr>
        <w:t>, los cuáles serán destinados a:</w:t>
      </w: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Financiar emprendimientos estratégicos articuladores, a nivel de comunidades con inseguridad alimentaria mediante transferencias a organizaciones sin fines de lucro; Y</w:t>
      </w: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>Reparar, restituir e indemnizar a personas y/o grupos víctimas de violaciones del derecho humano a la alimentación adecuada.-</w:t>
      </w:r>
    </w:p>
    <w:p w:rsidR="00303BE7" w:rsidRPr="00BF76BE" w:rsidRDefault="00303BE7" w:rsidP="00303BE7">
      <w:pPr>
        <w:rPr>
          <w:rFonts w:ascii="Arial" w:hAnsi="Arial" w:cs="Arial"/>
          <w:b/>
          <w:bCs/>
          <w:sz w:val="24"/>
          <w:szCs w:val="24"/>
        </w:rPr>
      </w:pPr>
    </w:p>
    <w:p w:rsidR="00303BE7" w:rsidRPr="00BF76BE" w:rsidRDefault="00303BE7" w:rsidP="00303BE7">
      <w:pPr>
        <w:rPr>
          <w:rFonts w:ascii="Arial" w:hAnsi="Arial" w:cs="Arial"/>
          <w:b/>
          <w:bCs/>
          <w:sz w:val="24"/>
          <w:szCs w:val="24"/>
        </w:rPr>
      </w:pPr>
    </w:p>
    <w:p w:rsidR="00303BE7" w:rsidRPr="00BF76BE" w:rsidRDefault="00303BE7" w:rsidP="00303BE7">
      <w:pPr>
        <w:rPr>
          <w:rFonts w:ascii="Arial" w:hAnsi="Arial" w:cs="Arial"/>
          <w:b/>
          <w:bCs/>
          <w:sz w:val="24"/>
          <w:szCs w:val="24"/>
        </w:rPr>
      </w:pPr>
    </w:p>
    <w:p w:rsidR="00303BE7" w:rsidRPr="00BF76BE" w:rsidRDefault="00303BE7" w:rsidP="00303BE7">
      <w:pPr>
        <w:rPr>
          <w:rFonts w:ascii="Arial" w:hAnsi="Arial" w:cs="Arial"/>
          <w:b/>
          <w:bCs/>
          <w:sz w:val="24"/>
          <w:szCs w:val="24"/>
        </w:rPr>
      </w:pPr>
    </w:p>
    <w:p w:rsidR="00303BE7" w:rsidRPr="00BF76BE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CAPÍTULO V</w:t>
      </w:r>
    </w:p>
    <w:p w:rsidR="00303BE7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DE LAS RESPONSABILIDADES Y MECANISMOS DE EXIGIBILIDAD</w:t>
      </w:r>
    </w:p>
    <w:p w:rsidR="00BF76BE" w:rsidRPr="00BF76BE" w:rsidRDefault="00BF76BE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color w:val="000000"/>
          <w:sz w:val="24"/>
          <w:szCs w:val="24"/>
        </w:rPr>
        <w:t>Artículo 15º. Responsabilidades.</w:t>
      </w:r>
      <w:r w:rsidRPr="00BF76BE">
        <w:rPr>
          <w:rFonts w:ascii="Arial" w:hAnsi="Arial" w:cs="Arial"/>
          <w:sz w:val="24"/>
          <w:szCs w:val="24"/>
        </w:rPr>
        <w:t xml:space="preserve"> Será responsabilidad del Estado el cumplimiento de todos los derechos y obligaciones previstos en esta ley, su incumplimiento constituye una materia exigible y justiciable. -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color w:val="000000"/>
          <w:sz w:val="24"/>
          <w:szCs w:val="24"/>
        </w:rPr>
        <w:t>Artículo 16º. Mecanismos de exigibilidad.</w:t>
      </w:r>
      <w:r w:rsidRPr="00BF76BE">
        <w:rPr>
          <w:rFonts w:ascii="Arial" w:hAnsi="Arial" w:cs="Arial"/>
          <w:sz w:val="24"/>
          <w:szCs w:val="24"/>
        </w:rPr>
        <w:t xml:space="preserve"> Cualquier persona física, grupo de personas o entidad con personería jurídica, sin necesidad de patrocinio de abogado/a, podrá presentar denuncia ante </w:t>
      </w:r>
      <w:smartTag w:uri="urn:schemas-microsoft-com:office:smarttags" w:element="PersonName">
        <w:smartTagPr>
          <w:attr w:name="ProductID" w:val="la Defensor￭a"/>
        </w:smartTagPr>
        <w:r w:rsidRPr="00BF76BE">
          <w:rPr>
            <w:rFonts w:ascii="Arial" w:hAnsi="Arial" w:cs="Arial"/>
            <w:sz w:val="24"/>
            <w:szCs w:val="24"/>
          </w:rPr>
          <w:t>la Defensoría</w:t>
        </w:r>
      </w:smartTag>
      <w:r w:rsidRPr="00BF76BE">
        <w:rPr>
          <w:rFonts w:ascii="Arial" w:hAnsi="Arial" w:cs="Arial"/>
          <w:sz w:val="24"/>
          <w:szCs w:val="24"/>
        </w:rPr>
        <w:t xml:space="preserve"> del Pueblo, las</w:t>
      </w:r>
      <w:r w:rsidRPr="00BF76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76BE">
        <w:rPr>
          <w:rFonts w:ascii="Arial" w:hAnsi="Arial" w:cs="Arial"/>
          <w:sz w:val="24"/>
          <w:szCs w:val="24"/>
        </w:rPr>
        <w:t xml:space="preserve">Direcciones o Departamentos de Derechos Humanos de los diferentes Ministerios, los Juzgados de Paz, las Comisiones de Derechos Humanos del Congreso Nacional, las Comisarías de </w:t>
      </w:r>
      <w:smartTag w:uri="urn:schemas-microsoft-com:office:smarttags" w:element="PersonName">
        <w:smartTagPr>
          <w:attr w:name="ProductID" w:val="la Polic￭a Nacional"/>
        </w:smartTagPr>
        <w:r w:rsidRPr="00BF76BE">
          <w:rPr>
            <w:rFonts w:ascii="Arial" w:hAnsi="Arial" w:cs="Arial"/>
            <w:sz w:val="24"/>
            <w:szCs w:val="24"/>
          </w:rPr>
          <w:t>la Policía Nacional</w:t>
        </w:r>
      </w:smartTag>
      <w:r w:rsidRPr="00BF76BE">
        <w:rPr>
          <w:rFonts w:ascii="Arial" w:hAnsi="Arial" w:cs="Arial"/>
          <w:sz w:val="24"/>
          <w:szCs w:val="24"/>
        </w:rPr>
        <w:t>, o en cualquier otra entidad estatal de derechos humanos a nivel nacional, departamental o municipal.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 xml:space="preserve">Toda denuncia será derivada a </w:t>
      </w:r>
      <w:smartTag w:uri="urn:schemas-microsoft-com:office:smarttags" w:element="PersonName">
        <w:smartTagPr>
          <w:attr w:name="ProductID" w:val="la Defensor￭a"/>
        </w:smartTagPr>
        <w:r w:rsidRPr="00BF76BE">
          <w:rPr>
            <w:rFonts w:ascii="Arial" w:hAnsi="Arial" w:cs="Arial"/>
            <w:sz w:val="24"/>
            <w:szCs w:val="24"/>
          </w:rPr>
          <w:t>la Defensoría</w:t>
        </w:r>
      </w:smartTag>
      <w:r w:rsidRPr="00BF76BE">
        <w:rPr>
          <w:rFonts w:ascii="Arial" w:hAnsi="Arial" w:cs="Arial"/>
          <w:sz w:val="24"/>
          <w:szCs w:val="24"/>
        </w:rPr>
        <w:t xml:space="preserve"> del Pueblo, por la institución en la que fue realizada, en un plazo no mayor de 3 días.-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 xml:space="preserve">Artículo 17º: </w:t>
      </w:r>
      <w:smartTag w:uri="urn:schemas-microsoft-com:office:smarttags" w:element="PersonName">
        <w:smartTagPr>
          <w:attr w:name="ProductID" w:val="la Defensor￭a"/>
        </w:smartTagPr>
        <w:r w:rsidRPr="00BF76BE">
          <w:rPr>
            <w:rFonts w:ascii="Arial" w:hAnsi="Arial" w:cs="Arial"/>
            <w:sz w:val="24"/>
            <w:szCs w:val="24"/>
          </w:rPr>
          <w:t>La Defensoría</w:t>
        </w:r>
      </w:smartTag>
      <w:r w:rsidRPr="00BF76BE">
        <w:rPr>
          <w:rFonts w:ascii="Arial" w:hAnsi="Arial" w:cs="Arial"/>
          <w:sz w:val="24"/>
          <w:szCs w:val="24"/>
        </w:rPr>
        <w:t xml:space="preserve"> del Pueblo tendrá a su cargo estudiar las denuncias y 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determinar </w:t>
      </w:r>
      <w:r w:rsidRPr="00BF76BE">
        <w:rPr>
          <w:rFonts w:ascii="Arial" w:hAnsi="Arial" w:cs="Arial"/>
          <w:sz w:val="24"/>
          <w:szCs w:val="24"/>
        </w:rPr>
        <w:t>a través de las previsiones de esta ley, del análisis del contenido del derecho a la alimentación y de las obligaciones jurídicas del Estado respecto de éste,  si el derecho ha sido violado o no.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 xml:space="preserve">En caso de rechazar la denuncia, </w:t>
      </w:r>
      <w:smartTag w:uri="urn:schemas-microsoft-com:office:smarttags" w:element="PersonName">
        <w:smartTagPr>
          <w:attr w:name="ProductID" w:val="la Defensor￭a"/>
        </w:smartTagPr>
        <w:r w:rsidRPr="00BF76BE">
          <w:rPr>
            <w:rFonts w:ascii="Arial" w:hAnsi="Arial" w:cs="Arial"/>
            <w:sz w:val="24"/>
            <w:szCs w:val="24"/>
          </w:rPr>
          <w:t>la Defensoría</w:t>
        </w:r>
      </w:smartTag>
      <w:r w:rsidRPr="00BF76BE">
        <w:rPr>
          <w:rFonts w:ascii="Arial" w:hAnsi="Arial" w:cs="Arial"/>
          <w:sz w:val="24"/>
          <w:szCs w:val="24"/>
        </w:rPr>
        <w:t xml:space="preserve"> emitirá una resolución fundada, siendo su decisión recurrible ante el Tribunal de Cuentas.-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sz w:val="24"/>
          <w:szCs w:val="24"/>
        </w:rPr>
        <w:t xml:space="preserve">En caso de admitir la denuncia, </w:t>
      </w:r>
      <w:smartTag w:uri="urn:schemas-microsoft-com:office:smarttags" w:element="PersonName">
        <w:smartTagPr>
          <w:attr w:name="ProductID" w:val="la Defensor￭a"/>
        </w:smartTagPr>
        <w:r w:rsidRPr="00BF76BE">
          <w:rPr>
            <w:rFonts w:ascii="Arial" w:hAnsi="Arial" w:cs="Arial"/>
            <w:sz w:val="24"/>
            <w:szCs w:val="24"/>
          </w:rPr>
          <w:t>la Defensoría</w:t>
        </w:r>
      </w:smartTag>
      <w:r w:rsidRPr="00BF76BE">
        <w:rPr>
          <w:rFonts w:ascii="Arial" w:hAnsi="Arial" w:cs="Arial"/>
          <w:sz w:val="24"/>
          <w:szCs w:val="24"/>
        </w:rPr>
        <w:t xml:space="preserve"> actuará conforme con los deberes y atribuciones conferidos por </w:t>
      </w:r>
      <w:smartTag w:uri="urn:schemas-microsoft-com:office:smarttags" w:element="PersonName">
        <w:smartTagPr>
          <w:attr w:name="ProductID" w:val="la Ley.-"/>
        </w:smartTagPr>
        <w:r w:rsidRPr="00BF76BE">
          <w:rPr>
            <w:rFonts w:ascii="Arial" w:hAnsi="Arial" w:cs="Arial"/>
            <w:sz w:val="24"/>
            <w:szCs w:val="24"/>
          </w:rPr>
          <w:t>la Ley.-</w:t>
        </w:r>
      </w:smartTag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sz w:val="24"/>
          <w:szCs w:val="24"/>
        </w:rPr>
        <w:t>Artículo 18°.</w:t>
      </w:r>
      <w:r w:rsidRPr="00BF76BE">
        <w:rPr>
          <w:rFonts w:ascii="Arial" w:hAnsi="Arial" w:cs="Arial"/>
          <w:sz w:val="24"/>
          <w:szCs w:val="24"/>
        </w:rPr>
        <w:t xml:space="preserve"> Todo procedimiento vinculado con denuncias por violación al derecho a la alimentación será gratuito.-</w:t>
      </w:r>
    </w:p>
    <w:p w:rsidR="00303BE7" w:rsidRPr="00BF76BE" w:rsidRDefault="00303BE7" w:rsidP="00303BE7">
      <w:pPr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sz w:val="24"/>
          <w:szCs w:val="24"/>
        </w:rPr>
        <w:t>Artículo 19°.</w:t>
      </w:r>
      <w:r w:rsidRPr="00BF76BE">
        <w:rPr>
          <w:rFonts w:ascii="Arial" w:hAnsi="Arial" w:cs="Arial"/>
          <w:sz w:val="24"/>
          <w:szCs w:val="24"/>
        </w:rPr>
        <w:t xml:space="preserve"> La interposición de una denuncia en instancias administrativas, cualquiera sea el resultado de dicho procedimiento, no afectará el derecho a accionar en instancias judiciales.- </w:t>
      </w:r>
    </w:p>
    <w:p w:rsidR="00303BE7" w:rsidRPr="00BF76BE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3BE7" w:rsidRPr="00BF76BE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CAPÍTULO VI</w:t>
      </w:r>
    </w:p>
    <w:p w:rsidR="00303BE7" w:rsidRDefault="00303BE7" w:rsidP="00303B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76BE">
        <w:rPr>
          <w:rFonts w:ascii="Arial" w:hAnsi="Arial" w:cs="Arial"/>
          <w:b/>
          <w:bCs/>
          <w:sz w:val="24"/>
          <w:szCs w:val="24"/>
        </w:rPr>
        <w:t>DISPOSICIONES FINALES Y TRANSITORIAS</w:t>
      </w:r>
    </w:p>
    <w:p w:rsidR="00BF76BE" w:rsidRPr="00BF76BE" w:rsidRDefault="00BF76BE" w:rsidP="00303BE7">
      <w:pPr>
        <w:jc w:val="center"/>
        <w:rPr>
          <w:rFonts w:ascii="Arial" w:hAnsi="Arial" w:cs="Arial"/>
          <w:sz w:val="24"/>
          <w:szCs w:val="24"/>
        </w:rPr>
      </w:pP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76BE">
        <w:rPr>
          <w:rFonts w:ascii="Arial" w:hAnsi="Arial" w:cs="Arial"/>
          <w:b/>
          <w:bCs/>
          <w:color w:val="000000"/>
          <w:sz w:val="24"/>
          <w:szCs w:val="24"/>
        </w:rPr>
        <w:t>Artículo 20º.-</w:t>
      </w:r>
      <w:r w:rsidRPr="00BF76BE">
        <w:rPr>
          <w:rFonts w:ascii="Arial" w:hAnsi="Arial" w:cs="Arial"/>
          <w:color w:val="000000"/>
          <w:sz w:val="24"/>
          <w:szCs w:val="24"/>
        </w:rPr>
        <w:t xml:space="preserve"> A los efectos del cumplimiento efectivo de las normas y objetivos de la presente ley, el Poder Ejecutivo dictará la reglamentación correspondiente, dentro del término de ciento ochenta días a partir de su promulgación.</w:t>
      </w: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76BE">
        <w:rPr>
          <w:rFonts w:ascii="Arial" w:hAnsi="Arial" w:cs="Arial"/>
          <w:color w:val="000000"/>
          <w:sz w:val="24"/>
          <w:szCs w:val="24"/>
        </w:rPr>
        <w:lastRenderedPageBreak/>
        <w:t xml:space="preserve">Dentro del término de un año a partir de la promulgación, el Poder Ejecutivo convocará a </w:t>
      </w:r>
      <w:smartTag w:uri="urn:schemas-microsoft-com:office:smarttags" w:element="PersonName">
        <w:smartTagPr>
          <w:attr w:name="ProductID" w:val="la Primera Conferencia"/>
        </w:smartTagPr>
        <w:r w:rsidRPr="00BF76BE">
          <w:rPr>
            <w:rFonts w:ascii="Arial" w:hAnsi="Arial" w:cs="Arial"/>
            <w:color w:val="000000"/>
            <w:sz w:val="24"/>
            <w:szCs w:val="24"/>
          </w:rPr>
          <w:t>la Primera Conferencia</w:t>
        </w:r>
      </w:smartTag>
      <w:r w:rsidRPr="00BF76BE">
        <w:rPr>
          <w:rFonts w:ascii="Arial" w:hAnsi="Arial" w:cs="Arial"/>
          <w:color w:val="000000"/>
          <w:sz w:val="24"/>
          <w:szCs w:val="24"/>
        </w:rPr>
        <w:t xml:space="preserve"> Pública de Soberanía y Seguridad Alimentaria. Formará parte del orden del día de la misma la designación de las/os representantes de la sociedad civil en el Equipo Técnico Nacional.-</w:t>
      </w: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:rsidR="00303BE7" w:rsidRPr="00BF76BE" w:rsidRDefault="00303BE7" w:rsidP="0030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6BE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21º.- </w:t>
      </w:r>
      <w:r w:rsidRPr="00BF76BE">
        <w:rPr>
          <w:rFonts w:ascii="Arial" w:hAnsi="Arial" w:cs="Arial"/>
          <w:bCs/>
          <w:color w:val="000000"/>
          <w:sz w:val="24"/>
          <w:szCs w:val="24"/>
        </w:rPr>
        <w:t>Quedan derogadas todas las disposiciones contrarias a la presente ley.-</w:t>
      </w:r>
    </w:p>
    <w:p w:rsidR="00303BE7" w:rsidRPr="00BF76BE" w:rsidRDefault="00303BE7" w:rsidP="00303BE7">
      <w:pPr>
        <w:rPr>
          <w:rFonts w:ascii="Arial" w:hAnsi="Arial" w:cs="Arial"/>
          <w:sz w:val="24"/>
          <w:szCs w:val="24"/>
        </w:rPr>
      </w:pPr>
    </w:p>
    <w:p w:rsidR="00CC4994" w:rsidRPr="00BF76BE" w:rsidRDefault="00CC4994" w:rsidP="00237A98">
      <w:pPr>
        <w:pStyle w:val="Predeterminado"/>
        <w:jc w:val="both"/>
        <w:rPr>
          <w:rFonts w:ascii="Arial" w:hAnsi="Arial" w:cs="Arial"/>
        </w:rPr>
      </w:pPr>
    </w:p>
    <w:p w:rsidR="005C3C83" w:rsidRPr="00BF76BE" w:rsidRDefault="005C3C83" w:rsidP="00237A98">
      <w:pPr>
        <w:pStyle w:val="Predeterminado"/>
        <w:jc w:val="both"/>
        <w:rPr>
          <w:rFonts w:ascii="Arial" w:hAnsi="Arial" w:cs="Arial"/>
        </w:rPr>
      </w:pPr>
    </w:p>
    <w:p w:rsidR="00CC4994" w:rsidRPr="00BF76BE" w:rsidRDefault="00CC4994" w:rsidP="00237A98">
      <w:pPr>
        <w:pStyle w:val="Predeterminado"/>
        <w:jc w:val="both"/>
        <w:rPr>
          <w:rFonts w:ascii="Arial" w:hAnsi="Arial" w:cs="Arial"/>
        </w:rPr>
      </w:pPr>
      <w:r w:rsidRPr="00BF76BE">
        <w:rPr>
          <w:rFonts w:ascii="Arial" w:hAnsi="Arial" w:cs="Arial"/>
        </w:rPr>
        <w:t xml:space="preserve">Senador Hugo </w:t>
      </w:r>
      <w:proofErr w:type="spellStart"/>
      <w:r w:rsidRPr="00BF76BE">
        <w:rPr>
          <w:rFonts w:ascii="Arial" w:hAnsi="Arial" w:cs="Arial"/>
        </w:rPr>
        <w:t>Richer</w:t>
      </w:r>
      <w:proofErr w:type="spellEnd"/>
      <w:r w:rsidRPr="00BF76BE">
        <w:rPr>
          <w:rFonts w:ascii="Arial" w:hAnsi="Arial" w:cs="Arial"/>
        </w:rPr>
        <w:tab/>
      </w:r>
      <w:r w:rsidRPr="00BF76BE">
        <w:rPr>
          <w:rFonts w:ascii="Arial" w:hAnsi="Arial" w:cs="Arial"/>
        </w:rPr>
        <w:tab/>
      </w:r>
      <w:r w:rsidRPr="00BF76BE">
        <w:rPr>
          <w:rFonts w:ascii="Arial" w:hAnsi="Arial" w:cs="Arial"/>
        </w:rPr>
        <w:tab/>
      </w:r>
      <w:r w:rsidRPr="00BF76BE">
        <w:rPr>
          <w:rFonts w:ascii="Arial" w:hAnsi="Arial" w:cs="Arial"/>
        </w:rPr>
        <w:tab/>
        <w:t xml:space="preserve">Senador Carlos </w:t>
      </w:r>
      <w:proofErr w:type="spellStart"/>
      <w:r w:rsidRPr="00BF76BE">
        <w:rPr>
          <w:rFonts w:ascii="Arial" w:hAnsi="Arial" w:cs="Arial"/>
        </w:rPr>
        <w:t>filizzola</w:t>
      </w:r>
      <w:proofErr w:type="spellEnd"/>
    </w:p>
    <w:p w:rsidR="00CC4994" w:rsidRPr="00BF76BE" w:rsidRDefault="00CC4994" w:rsidP="00237A98">
      <w:pPr>
        <w:pStyle w:val="Predeterminado"/>
        <w:jc w:val="both"/>
        <w:rPr>
          <w:rFonts w:ascii="Arial" w:hAnsi="Arial" w:cs="Arial"/>
        </w:rPr>
      </w:pPr>
    </w:p>
    <w:p w:rsidR="00CC4994" w:rsidRPr="00BF76BE" w:rsidRDefault="00CC4994" w:rsidP="00237A98">
      <w:pPr>
        <w:pStyle w:val="Predeterminado"/>
        <w:jc w:val="both"/>
        <w:rPr>
          <w:rFonts w:ascii="Arial" w:hAnsi="Arial" w:cs="Arial"/>
        </w:rPr>
      </w:pPr>
    </w:p>
    <w:p w:rsidR="00CC4994" w:rsidRPr="00BF76BE" w:rsidRDefault="00CC4994" w:rsidP="00237A98">
      <w:pPr>
        <w:pStyle w:val="Predeterminado"/>
        <w:jc w:val="both"/>
        <w:rPr>
          <w:rFonts w:ascii="Arial" w:hAnsi="Arial" w:cs="Arial"/>
        </w:rPr>
      </w:pPr>
      <w:r w:rsidRPr="00BF76BE">
        <w:rPr>
          <w:rFonts w:ascii="Arial" w:hAnsi="Arial" w:cs="Arial"/>
        </w:rPr>
        <w:t>Senador Fernando Lugo</w:t>
      </w:r>
      <w:r w:rsidRPr="00BF76BE">
        <w:rPr>
          <w:rFonts w:ascii="Arial" w:hAnsi="Arial" w:cs="Arial"/>
        </w:rPr>
        <w:tab/>
      </w:r>
      <w:r w:rsidRPr="00BF76BE">
        <w:rPr>
          <w:rFonts w:ascii="Arial" w:hAnsi="Arial" w:cs="Arial"/>
        </w:rPr>
        <w:tab/>
      </w:r>
      <w:r w:rsidRPr="00BF76BE">
        <w:rPr>
          <w:rFonts w:ascii="Arial" w:hAnsi="Arial" w:cs="Arial"/>
        </w:rPr>
        <w:tab/>
      </w:r>
      <w:r w:rsidRPr="00BF76BE">
        <w:rPr>
          <w:rFonts w:ascii="Arial" w:hAnsi="Arial" w:cs="Arial"/>
        </w:rPr>
        <w:tab/>
        <w:t>Senador Sixto Pereira</w:t>
      </w:r>
    </w:p>
    <w:p w:rsidR="00CC4994" w:rsidRPr="00BF76BE" w:rsidRDefault="00CC4994" w:rsidP="00237A98">
      <w:pPr>
        <w:pStyle w:val="Predeterminado"/>
        <w:jc w:val="both"/>
        <w:rPr>
          <w:rFonts w:ascii="Arial" w:hAnsi="Arial" w:cs="Arial"/>
        </w:rPr>
      </w:pPr>
    </w:p>
    <w:p w:rsidR="00CC4994" w:rsidRPr="00BF76BE" w:rsidRDefault="00CC4994" w:rsidP="00237A98">
      <w:pPr>
        <w:pStyle w:val="Predeterminado"/>
        <w:jc w:val="both"/>
        <w:rPr>
          <w:rFonts w:ascii="Arial" w:hAnsi="Arial" w:cs="Arial"/>
        </w:rPr>
      </w:pPr>
    </w:p>
    <w:p w:rsidR="00CC4994" w:rsidRPr="00BF76BE" w:rsidRDefault="00CC4994" w:rsidP="0088074F">
      <w:pPr>
        <w:pStyle w:val="Predeterminado"/>
        <w:jc w:val="center"/>
        <w:rPr>
          <w:rFonts w:ascii="Arial" w:hAnsi="Arial" w:cs="Arial"/>
        </w:rPr>
      </w:pPr>
      <w:r w:rsidRPr="00BF76BE">
        <w:rPr>
          <w:rFonts w:ascii="Arial" w:hAnsi="Arial" w:cs="Arial"/>
        </w:rPr>
        <w:t>Senadora Esperanza Martínez</w:t>
      </w:r>
    </w:p>
    <w:p w:rsidR="00237A98" w:rsidRPr="00BF76BE" w:rsidRDefault="00237A98" w:rsidP="00237A98">
      <w:pPr>
        <w:pStyle w:val="Predeterminado"/>
        <w:jc w:val="both"/>
        <w:rPr>
          <w:rFonts w:ascii="Arial" w:hAnsi="Arial" w:cs="Arial"/>
        </w:rPr>
      </w:pPr>
    </w:p>
    <w:p w:rsidR="00484918" w:rsidRPr="00BF76BE" w:rsidRDefault="005D6FAB" w:rsidP="000551F7">
      <w:pPr>
        <w:pStyle w:val="Ttulo1"/>
        <w:spacing w:line="480" w:lineRule="auto"/>
        <w:jc w:val="both"/>
        <w:rPr>
          <w:rFonts w:ascii="Arial" w:hAnsi="Arial" w:cs="Arial"/>
          <w:i/>
          <w:caps/>
          <w:szCs w:val="24"/>
        </w:rPr>
      </w:pPr>
      <w:r w:rsidRPr="00BF76BE">
        <w:rPr>
          <w:rFonts w:ascii="Arial" w:hAnsi="Arial" w:cs="Arial"/>
          <w:i/>
          <w:szCs w:val="24"/>
        </w:rPr>
        <w:t xml:space="preserve">                                                  </w:t>
      </w:r>
      <w:r w:rsidR="000551F7" w:rsidRPr="00BF76BE">
        <w:rPr>
          <w:rFonts w:ascii="Arial" w:hAnsi="Arial" w:cs="Arial"/>
          <w:i/>
          <w:szCs w:val="24"/>
        </w:rPr>
        <w:t xml:space="preserve">                             </w:t>
      </w:r>
    </w:p>
    <w:p w:rsidR="000551F7" w:rsidRPr="00BF76BE" w:rsidRDefault="000551F7" w:rsidP="006F1518">
      <w:pPr>
        <w:pStyle w:val="Ttulo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i/>
          <w:caps/>
          <w:szCs w:val="24"/>
        </w:rPr>
      </w:pPr>
    </w:p>
    <w:p w:rsidR="00572B47" w:rsidRPr="00BF76BE" w:rsidRDefault="00572B47" w:rsidP="007608CB">
      <w:pPr>
        <w:spacing w:line="360" w:lineRule="auto"/>
        <w:jc w:val="both"/>
        <w:rPr>
          <w:rFonts w:ascii="Bookman Old Style" w:hAnsi="Bookman Old Style" w:cs="Arial"/>
          <w:b/>
          <w:i/>
          <w:sz w:val="24"/>
          <w:szCs w:val="24"/>
        </w:rPr>
      </w:pPr>
    </w:p>
    <w:p w:rsidR="00572B47" w:rsidRPr="0028232B" w:rsidRDefault="00572B47" w:rsidP="00572B47">
      <w:pPr>
        <w:spacing w:line="360" w:lineRule="auto"/>
        <w:jc w:val="both"/>
        <w:rPr>
          <w:rFonts w:ascii="Bookman Old Style" w:hAnsi="Bookman Old Style" w:cs="Arial"/>
          <w:i/>
          <w:sz w:val="24"/>
          <w:szCs w:val="24"/>
        </w:rPr>
      </w:pPr>
    </w:p>
    <w:sectPr w:rsidR="00572B47" w:rsidRPr="0028232B" w:rsidSect="00342F75">
      <w:headerReference w:type="default" r:id="rId7"/>
      <w:footnotePr>
        <w:pos w:val="beneathText"/>
      </w:footnotePr>
      <w:pgSz w:w="11907" w:h="16840" w:code="9"/>
      <w:pgMar w:top="1418" w:right="1134" w:bottom="1418" w:left="1701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5F" w:rsidRDefault="00D1785F">
      <w:r>
        <w:separator/>
      </w:r>
    </w:p>
  </w:endnote>
  <w:endnote w:type="continuationSeparator" w:id="0">
    <w:p w:rsidR="00D1785F" w:rsidRDefault="00D1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utch Italic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5F" w:rsidRDefault="00D1785F">
      <w:r>
        <w:separator/>
      </w:r>
    </w:p>
  </w:footnote>
  <w:footnote w:type="continuationSeparator" w:id="0">
    <w:p w:rsidR="00D1785F" w:rsidRDefault="00D1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B6" w:rsidRDefault="008936B6" w:rsidP="008936B6">
    <w:pPr>
      <w:pStyle w:val="Ttulo1"/>
      <w:jc w:val="center"/>
      <w:rPr>
        <w:rFonts w:ascii="Arial" w:hAnsi="Arial" w:cs="Arial"/>
        <w:i/>
        <w:sz w:val="22"/>
        <w:szCs w:val="22"/>
      </w:rPr>
    </w:pPr>
    <w:r w:rsidRPr="006E0BD2"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CAP-2"/>
        </v:shape>
      </w:pict>
    </w:r>
  </w:p>
  <w:p w:rsidR="008936B6" w:rsidRPr="00297B9C" w:rsidRDefault="008936B6" w:rsidP="008936B6">
    <w:pPr>
      <w:pStyle w:val="Ttulo1"/>
      <w:numPr>
        <w:ilvl w:val="0"/>
        <w:numId w:val="0"/>
      </w:numPr>
      <w:jc w:val="center"/>
      <w:rPr>
        <w:rFonts w:ascii="Arial" w:hAnsi="Arial"/>
        <w:i/>
      </w:rPr>
    </w:pPr>
    <w:r w:rsidRPr="00297B9C">
      <w:rPr>
        <w:rFonts w:ascii="Arial" w:hAnsi="Arial"/>
        <w:i/>
      </w:rPr>
      <w:t>CONGRESO NACIONAL</w:t>
    </w:r>
  </w:p>
  <w:p w:rsidR="008936B6" w:rsidRDefault="008936B6" w:rsidP="008936B6">
    <w:pPr>
      <w:tabs>
        <w:tab w:val="center" w:pos="4653"/>
      </w:tabs>
      <w:jc w:val="both"/>
      <w:rPr>
        <w:rFonts w:ascii="Arial" w:hAnsi="Arial"/>
        <w:b/>
        <w:i/>
        <w:spacing w:val="-3"/>
        <w:lang w:val="es-ES_tradnl"/>
      </w:rPr>
    </w:pPr>
    <w:r w:rsidRPr="00297B9C">
      <w:rPr>
        <w:rFonts w:ascii="Arial" w:hAnsi="Arial"/>
        <w:b/>
        <w:i/>
        <w:spacing w:val="-3"/>
        <w:lang w:val="es-ES_tradnl"/>
      </w:rPr>
      <w:tab/>
      <w:t>HONORABLE CÁMARA DE SENADORES</w:t>
    </w:r>
  </w:p>
  <w:p w:rsidR="008936B6" w:rsidRDefault="008936B6" w:rsidP="008936B6">
    <w:pPr>
      <w:tabs>
        <w:tab w:val="left" w:pos="6120"/>
      </w:tabs>
      <w:jc w:val="both"/>
      <w:rPr>
        <w:rFonts w:ascii="Arial" w:hAnsi="Arial"/>
        <w:b/>
        <w:i/>
        <w:spacing w:val="-3"/>
        <w:lang w:val="es-ES_tradnl"/>
      </w:rPr>
    </w:pPr>
    <w:r>
      <w:rPr>
        <w:rFonts w:ascii="Arial" w:hAnsi="Arial"/>
        <w:b/>
        <w:i/>
        <w:spacing w:val="-3"/>
        <w:lang w:val="es-ES_tradnl"/>
      </w:rPr>
      <w:tab/>
    </w:r>
  </w:p>
  <w:p w:rsidR="008936B6" w:rsidRPr="008C0429" w:rsidRDefault="008936B6" w:rsidP="008936B6">
    <w:pPr>
      <w:tabs>
        <w:tab w:val="center" w:pos="4653"/>
      </w:tabs>
      <w:jc w:val="both"/>
      <w:rPr>
        <w:rFonts w:ascii="Lucida Bright" w:hAnsi="Lucida Bright" w:cs="Arial"/>
        <w:b/>
        <w:i/>
        <w:sz w:val="22"/>
        <w:szCs w:val="22"/>
        <w:lang w:val="es-ES_tradnl"/>
      </w:rPr>
    </w:pPr>
    <w:r w:rsidRPr="00B50A9C">
      <w:rPr>
        <w:b/>
        <w:i/>
        <w:spacing w:val="-3"/>
        <w:sz w:val="28"/>
        <w:lang w:val="es-ES_tradnl"/>
      </w:rPr>
      <w:tab/>
    </w:r>
    <w:r>
      <w:rPr>
        <w:b/>
        <w:noProof/>
        <w:spacing w:val="-3"/>
        <w:sz w:val="10"/>
      </w:rPr>
      <w:pict>
        <v:line id="_x0000_s2051" style="position:absolute;left:0;text-align:left;z-index:251657728;mso-position-horizontal-relative:text;mso-position-vertical-relative:text" from="0,3.25pt" to="468pt,3.25pt" o:allowincell="f" strokeweight="4.5pt">
          <v:stroke linestyle="thinThick"/>
        </v:line>
      </w:pict>
    </w:r>
  </w:p>
  <w:p w:rsidR="00570FC9" w:rsidRPr="008936B6" w:rsidRDefault="00570FC9" w:rsidP="008936B6">
    <w:pPr>
      <w:pStyle w:val="Encabezado0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0C29FC"/>
    <w:multiLevelType w:val="hybridMultilevel"/>
    <w:tmpl w:val="E1E48806"/>
    <w:lvl w:ilvl="0" w:tplc="21FC37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34691"/>
    <w:multiLevelType w:val="hybridMultilevel"/>
    <w:tmpl w:val="24B6CE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54451"/>
    <w:multiLevelType w:val="hybridMultilevel"/>
    <w:tmpl w:val="E19CD3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43D7"/>
    <w:multiLevelType w:val="hybridMultilevel"/>
    <w:tmpl w:val="05C48182"/>
    <w:lvl w:ilvl="0" w:tplc="E71256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620C2"/>
    <w:multiLevelType w:val="hybridMultilevel"/>
    <w:tmpl w:val="F3A6AC2C"/>
    <w:lvl w:ilvl="0" w:tplc="2592C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B12A1"/>
    <w:multiLevelType w:val="hybridMultilevel"/>
    <w:tmpl w:val="CBE0C48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07E3CBE"/>
    <w:multiLevelType w:val="hybridMultilevel"/>
    <w:tmpl w:val="BA3075C2"/>
    <w:lvl w:ilvl="0" w:tplc="9B62A84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08539E2"/>
    <w:multiLevelType w:val="hybridMultilevel"/>
    <w:tmpl w:val="D3EA46F6"/>
    <w:lvl w:ilvl="0" w:tplc="77AC7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eastAsia="Liberation Serif" w:hAnsi="Liberation Serif" w:hint="eastAsia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927CE"/>
    <w:multiLevelType w:val="hybridMultilevel"/>
    <w:tmpl w:val="751C1398"/>
    <w:lvl w:ilvl="0" w:tplc="F59E31C2">
      <w:start w:val="1"/>
      <w:numFmt w:val="lowerLetter"/>
      <w:lvlText w:val="%1."/>
      <w:lvlJc w:val="left"/>
      <w:pPr>
        <w:ind w:left="360" w:hanging="360"/>
      </w:pPr>
      <w:rPr>
        <w:rFonts w:hint="default"/>
        <w:i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B3B8A"/>
    <w:multiLevelType w:val="hybridMultilevel"/>
    <w:tmpl w:val="C31824D6"/>
    <w:lvl w:ilvl="0" w:tplc="D9B81952">
      <w:start w:val="3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Dutch Italic" w:eastAsia="Times New Roman" w:hAnsi="Dutch Ital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75AF01EF"/>
    <w:multiLevelType w:val="hybridMultilevel"/>
    <w:tmpl w:val="B27CB376"/>
    <w:lvl w:ilvl="0" w:tplc="0D38A2CA">
      <w:start w:val="5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Arial" w:hint="default"/>
      </w:rPr>
    </w:lvl>
    <w:lvl w:ilvl="1" w:tplc="3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FB729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F46"/>
    <w:rsid w:val="000011FB"/>
    <w:rsid w:val="000019D7"/>
    <w:rsid w:val="00002A18"/>
    <w:rsid w:val="000112FD"/>
    <w:rsid w:val="00023D48"/>
    <w:rsid w:val="000266C5"/>
    <w:rsid w:val="000323D0"/>
    <w:rsid w:val="000362EA"/>
    <w:rsid w:val="00037417"/>
    <w:rsid w:val="00042FD4"/>
    <w:rsid w:val="00043DC4"/>
    <w:rsid w:val="00044464"/>
    <w:rsid w:val="00047FA7"/>
    <w:rsid w:val="000534BC"/>
    <w:rsid w:val="00054612"/>
    <w:rsid w:val="000551F7"/>
    <w:rsid w:val="00055FDA"/>
    <w:rsid w:val="00063739"/>
    <w:rsid w:val="00063BE2"/>
    <w:rsid w:val="00065971"/>
    <w:rsid w:val="00065D3A"/>
    <w:rsid w:val="00074DB4"/>
    <w:rsid w:val="00076817"/>
    <w:rsid w:val="00076FF2"/>
    <w:rsid w:val="0008094A"/>
    <w:rsid w:val="000840AD"/>
    <w:rsid w:val="00084593"/>
    <w:rsid w:val="00091E19"/>
    <w:rsid w:val="0009264D"/>
    <w:rsid w:val="00094EE7"/>
    <w:rsid w:val="000A2523"/>
    <w:rsid w:val="000A41E2"/>
    <w:rsid w:val="000A43FD"/>
    <w:rsid w:val="000A4712"/>
    <w:rsid w:val="000A724C"/>
    <w:rsid w:val="000B4DCA"/>
    <w:rsid w:val="000B6872"/>
    <w:rsid w:val="000B7E28"/>
    <w:rsid w:val="000C1C2A"/>
    <w:rsid w:val="000C1CE7"/>
    <w:rsid w:val="000C5261"/>
    <w:rsid w:val="000C5FCF"/>
    <w:rsid w:val="000D055A"/>
    <w:rsid w:val="000D28B4"/>
    <w:rsid w:val="000D7288"/>
    <w:rsid w:val="000E6086"/>
    <w:rsid w:val="000E7691"/>
    <w:rsid w:val="000F2EDE"/>
    <w:rsid w:val="000F3613"/>
    <w:rsid w:val="000F3DE8"/>
    <w:rsid w:val="000F4BF8"/>
    <w:rsid w:val="000F6EAF"/>
    <w:rsid w:val="001027E9"/>
    <w:rsid w:val="001032B6"/>
    <w:rsid w:val="001058A0"/>
    <w:rsid w:val="0011220B"/>
    <w:rsid w:val="00115550"/>
    <w:rsid w:val="00121EB4"/>
    <w:rsid w:val="00125AD5"/>
    <w:rsid w:val="00125CEB"/>
    <w:rsid w:val="00127FCC"/>
    <w:rsid w:val="00130E61"/>
    <w:rsid w:val="001377C9"/>
    <w:rsid w:val="00137EE0"/>
    <w:rsid w:val="00140662"/>
    <w:rsid w:val="001419FF"/>
    <w:rsid w:val="00141A04"/>
    <w:rsid w:val="00150450"/>
    <w:rsid w:val="00150F88"/>
    <w:rsid w:val="00172CCF"/>
    <w:rsid w:val="00174128"/>
    <w:rsid w:val="00177A88"/>
    <w:rsid w:val="00187A46"/>
    <w:rsid w:val="00190F46"/>
    <w:rsid w:val="00194FF4"/>
    <w:rsid w:val="001B0AAB"/>
    <w:rsid w:val="001B1E79"/>
    <w:rsid w:val="001B77B3"/>
    <w:rsid w:val="001C2108"/>
    <w:rsid w:val="001C60FD"/>
    <w:rsid w:val="001D01D9"/>
    <w:rsid w:val="001D35CA"/>
    <w:rsid w:val="001E048C"/>
    <w:rsid w:val="001E1351"/>
    <w:rsid w:val="001E220D"/>
    <w:rsid w:val="001E5F18"/>
    <w:rsid w:val="002022A1"/>
    <w:rsid w:val="00204E11"/>
    <w:rsid w:val="00211AE2"/>
    <w:rsid w:val="00217981"/>
    <w:rsid w:val="00226B98"/>
    <w:rsid w:val="002278D0"/>
    <w:rsid w:val="00230C26"/>
    <w:rsid w:val="00234C9E"/>
    <w:rsid w:val="002359BB"/>
    <w:rsid w:val="00236172"/>
    <w:rsid w:val="00237A98"/>
    <w:rsid w:val="00237F8D"/>
    <w:rsid w:val="00243730"/>
    <w:rsid w:val="00250931"/>
    <w:rsid w:val="00251E2E"/>
    <w:rsid w:val="002521A7"/>
    <w:rsid w:val="002527EB"/>
    <w:rsid w:val="002529CE"/>
    <w:rsid w:val="002551F3"/>
    <w:rsid w:val="0025589B"/>
    <w:rsid w:val="00255A1E"/>
    <w:rsid w:val="00260549"/>
    <w:rsid w:val="002607A3"/>
    <w:rsid w:val="0026415B"/>
    <w:rsid w:val="00265BDD"/>
    <w:rsid w:val="00270E8B"/>
    <w:rsid w:val="00273799"/>
    <w:rsid w:val="002756B5"/>
    <w:rsid w:val="0028232B"/>
    <w:rsid w:val="00284825"/>
    <w:rsid w:val="00285982"/>
    <w:rsid w:val="002865A7"/>
    <w:rsid w:val="00287A40"/>
    <w:rsid w:val="00290928"/>
    <w:rsid w:val="002915C8"/>
    <w:rsid w:val="00297896"/>
    <w:rsid w:val="00297B9C"/>
    <w:rsid w:val="002A0956"/>
    <w:rsid w:val="002A42D8"/>
    <w:rsid w:val="002A4587"/>
    <w:rsid w:val="002B1FB1"/>
    <w:rsid w:val="002B4790"/>
    <w:rsid w:val="002B4854"/>
    <w:rsid w:val="002C4A9A"/>
    <w:rsid w:val="002D0517"/>
    <w:rsid w:val="002D240E"/>
    <w:rsid w:val="002D4A73"/>
    <w:rsid w:val="002D53C3"/>
    <w:rsid w:val="002E4E17"/>
    <w:rsid w:val="002E7495"/>
    <w:rsid w:val="002F094A"/>
    <w:rsid w:val="002F38A0"/>
    <w:rsid w:val="002F76EA"/>
    <w:rsid w:val="00303AE4"/>
    <w:rsid w:val="00303BE7"/>
    <w:rsid w:val="00304A84"/>
    <w:rsid w:val="00304E0F"/>
    <w:rsid w:val="003118C3"/>
    <w:rsid w:val="00312486"/>
    <w:rsid w:val="00312F46"/>
    <w:rsid w:val="00315E6D"/>
    <w:rsid w:val="00316F75"/>
    <w:rsid w:val="003326F4"/>
    <w:rsid w:val="003342C5"/>
    <w:rsid w:val="0033676F"/>
    <w:rsid w:val="003370F2"/>
    <w:rsid w:val="003409CD"/>
    <w:rsid w:val="00342F75"/>
    <w:rsid w:val="0035196B"/>
    <w:rsid w:val="00352A8A"/>
    <w:rsid w:val="003618D5"/>
    <w:rsid w:val="00361989"/>
    <w:rsid w:val="00364C47"/>
    <w:rsid w:val="003673B1"/>
    <w:rsid w:val="00380465"/>
    <w:rsid w:val="003825C6"/>
    <w:rsid w:val="00382AC6"/>
    <w:rsid w:val="00391180"/>
    <w:rsid w:val="00391A11"/>
    <w:rsid w:val="00392830"/>
    <w:rsid w:val="00397A90"/>
    <w:rsid w:val="00397F37"/>
    <w:rsid w:val="003A18EC"/>
    <w:rsid w:val="003A2FC2"/>
    <w:rsid w:val="003A397C"/>
    <w:rsid w:val="003A4492"/>
    <w:rsid w:val="003A4F86"/>
    <w:rsid w:val="003B0571"/>
    <w:rsid w:val="003B3AAA"/>
    <w:rsid w:val="003B4509"/>
    <w:rsid w:val="003B459A"/>
    <w:rsid w:val="003B52D1"/>
    <w:rsid w:val="003B7C87"/>
    <w:rsid w:val="003C0465"/>
    <w:rsid w:val="003C0664"/>
    <w:rsid w:val="003C0EC1"/>
    <w:rsid w:val="003C4367"/>
    <w:rsid w:val="003C7CF5"/>
    <w:rsid w:val="003D112F"/>
    <w:rsid w:val="003D3785"/>
    <w:rsid w:val="003E52E6"/>
    <w:rsid w:val="003E6EEB"/>
    <w:rsid w:val="003F158B"/>
    <w:rsid w:val="003F3284"/>
    <w:rsid w:val="004019CC"/>
    <w:rsid w:val="00407056"/>
    <w:rsid w:val="004079D2"/>
    <w:rsid w:val="00415843"/>
    <w:rsid w:val="004170A7"/>
    <w:rsid w:val="00417127"/>
    <w:rsid w:val="00420306"/>
    <w:rsid w:val="00420BDA"/>
    <w:rsid w:val="00423F7A"/>
    <w:rsid w:val="004253D9"/>
    <w:rsid w:val="00426430"/>
    <w:rsid w:val="004267D0"/>
    <w:rsid w:val="00433A35"/>
    <w:rsid w:val="00434005"/>
    <w:rsid w:val="00434570"/>
    <w:rsid w:val="00434A54"/>
    <w:rsid w:val="004374C1"/>
    <w:rsid w:val="00441729"/>
    <w:rsid w:val="00445940"/>
    <w:rsid w:val="00456FD0"/>
    <w:rsid w:val="00467CD7"/>
    <w:rsid w:val="00471704"/>
    <w:rsid w:val="004769B7"/>
    <w:rsid w:val="00480363"/>
    <w:rsid w:val="00484918"/>
    <w:rsid w:val="004A140E"/>
    <w:rsid w:val="004A21E0"/>
    <w:rsid w:val="004A2317"/>
    <w:rsid w:val="004A4872"/>
    <w:rsid w:val="004A5750"/>
    <w:rsid w:val="004A614C"/>
    <w:rsid w:val="004B0472"/>
    <w:rsid w:val="004B691E"/>
    <w:rsid w:val="004C161E"/>
    <w:rsid w:val="004C36EE"/>
    <w:rsid w:val="004C5F90"/>
    <w:rsid w:val="004D0191"/>
    <w:rsid w:val="004D043D"/>
    <w:rsid w:val="004D0B1D"/>
    <w:rsid w:val="004D3590"/>
    <w:rsid w:val="004D44CF"/>
    <w:rsid w:val="004E0E90"/>
    <w:rsid w:val="004E451F"/>
    <w:rsid w:val="004E7782"/>
    <w:rsid w:val="004E7B4C"/>
    <w:rsid w:val="004F002E"/>
    <w:rsid w:val="004F2B54"/>
    <w:rsid w:val="004F5D72"/>
    <w:rsid w:val="004F60BA"/>
    <w:rsid w:val="00510A46"/>
    <w:rsid w:val="00515AA6"/>
    <w:rsid w:val="00530413"/>
    <w:rsid w:val="00531F62"/>
    <w:rsid w:val="00532816"/>
    <w:rsid w:val="00532E50"/>
    <w:rsid w:val="00534867"/>
    <w:rsid w:val="005363FE"/>
    <w:rsid w:val="005374DE"/>
    <w:rsid w:val="00537674"/>
    <w:rsid w:val="00537A79"/>
    <w:rsid w:val="005419C9"/>
    <w:rsid w:val="00550E56"/>
    <w:rsid w:val="0055205E"/>
    <w:rsid w:val="00555686"/>
    <w:rsid w:val="00560786"/>
    <w:rsid w:val="00565CCC"/>
    <w:rsid w:val="0056612F"/>
    <w:rsid w:val="00567CE8"/>
    <w:rsid w:val="00567F3E"/>
    <w:rsid w:val="00570FC9"/>
    <w:rsid w:val="00572B47"/>
    <w:rsid w:val="00572D94"/>
    <w:rsid w:val="00581E15"/>
    <w:rsid w:val="0058321F"/>
    <w:rsid w:val="00583AF2"/>
    <w:rsid w:val="005921F9"/>
    <w:rsid w:val="005926C0"/>
    <w:rsid w:val="005A4F1A"/>
    <w:rsid w:val="005B09F3"/>
    <w:rsid w:val="005B116D"/>
    <w:rsid w:val="005B3986"/>
    <w:rsid w:val="005B3CBE"/>
    <w:rsid w:val="005B4B54"/>
    <w:rsid w:val="005C3C83"/>
    <w:rsid w:val="005C7FA6"/>
    <w:rsid w:val="005D4F46"/>
    <w:rsid w:val="005D6FAB"/>
    <w:rsid w:val="005E3D86"/>
    <w:rsid w:val="005E3F23"/>
    <w:rsid w:val="005E5348"/>
    <w:rsid w:val="005E6CB4"/>
    <w:rsid w:val="005F3A4F"/>
    <w:rsid w:val="005F6241"/>
    <w:rsid w:val="0060225F"/>
    <w:rsid w:val="00604063"/>
    <w:rsid w:val="00604DC6"/>
    <w:rsid w:val="006124AD"/>
    <w:rsid w:val="00614D11"/>
    <w:rsid w:val="00621A63"/>
    <w:rsid w:val="00624549"/>
    <w:rsid w:val="00627EED"/>
    <w:rsid w:val="00630E75"/>
    <w:rsid w:val="00631E69"/>
    <w:rsid w:val="006329CE"/>
    <w:rsid w:val="00632DBC"/>
    <w:rsid w:val="00637DC4"/>
    <w:rsid w:val="00646304"/>
    <w:rsid w:val="00647DD1"/>
    <w:rsid w:val="00657F7F"/>
    <w:rsid w:val="00661D80"/>
    <w:rsid w:val="00664B66"/>
    <w:rsid w:val="00666143"/>
    <w:rsid w:val="00671F02"/>
    <w:rsid w:val="006733F5"/>
    <w:rsid w:val="00677D4E"/>
    <w:rsid w:val="006840A2"/>
    <w:rsid w:val="00684CCF"/>
    <w:rsid w:val="00693052"/>
    <w:rsid w:val="006940A4"/>
    <w:rsid w:val="00695CB3"/>
    <w:rsid w:val="0069641D"/>
    <w:rsid w:val="006C1CA0"/>
    <w:rsid w:val="006C6F2E"/>
    <w:rsid w:val="006D11B2"/>
    <w:rsid w:val="006D4E29"/>
    <w:rsid w:val="006D5B1D"/>
    <w:rsid w:val="006D7E78"/>
    <w:rsid w:val="006E10A9"/>
    <w:rsid w:val="006E2120"/>
    <w:rsid w:val="006E5C54"/>
    <w:rsid w:val="006E667E"/>
    <w:rsid w:val="006F0472"/>
    <w:rsid w:val="006F1518"/>
    <w:rsid w:val="006F3A22"/>
    <w:rsid w:val="006F5C78"/>
    <w:rsid w:val="00707B80"/>
    <w:rsid w:val="007117A6"/>
    <w:rsid w:val="00712B9E"/>
    <w:rsid w:val="007146CD"/>
    <w:rsid w:val="00716982"/>
    <w:rsid w:val="007206DD"/>
    <w:rsid w:val="00720AFA"/>
    <w:rsid w:val="00731214"/>
    <w:rsid w:val="007317D5"/>
    <w:rsid w:val="00733C53"/>
    <w:rsid w:val="00745EA6"/>
    <w:rsid w:val="00746237"/>
    <w:rsid w:val="00754870"/>
    <w:rsid w:val="007608CB"/>
    <w:rsid w:val="007620C5"/>
    <w:rsid w:val="00762CED"/>
    <w:rsid w:val="0076320E"/>
    <w:rsid w:val="00763978"/>
    <w:rsid w:val="0076592F"/>
    <w:rsid w:val="007663D6"/>
    <w:rsid w:val="00773D7E"/>
    <w:rsid w:val="00780971"/>
    <w:rsid w:val="00782232"/>
    <w:rsid w:val="0078339D"/>
    <w:rsid w:val="00783FAC"/>
    <w:rsid w:val="00784DFA"/>
    <w:rsid w:val="00792624"/>
    <w:rsid w:val="00793411"/>
    <w:rsid w:val="00796B65"/>
    <w:rsid w:val="00797375"/>
    <w:rsid w:val="007A2303"/>
    <w:rsid w:val="007A4700"/>
    <w:rsid w:val="007A605D"/>
    <w:rsid w:val="007A648F"/>
    <w:rsid w:val="007B552B"/>
    <w:rsid w:val="007B6873"/>
    <w:rsid w:val="007B7891"/>
    <w:rsid w:val="007B7FA4"/>
    <w:rsid w:val="007C1F4D"/>
    <w:rsid w:val="007C72E2"/>
    <w:rsid w:val="007D2407"/>
    <w:rsid w:val="007D2F97"/>
    <w:rsid w:val="007D3E61"/>
    <w:rsid w:val="007D441A"/>
    <w:rsid w:val="007D57FA"/>
    <w:rsid w:val="007E3663"/>
    <w:rsid w:val="007E440F"/>
    <w:rsid w:val="007E5CC4"/>
    <w:rsid w:val="007F3203"/>
    <w:rsid w:val="007F3F0B"/>
    <w:rsid w:val="007F5988"/>
    <w:rsid w:val="007F6830"/>
    <w:rsid w:val="007F6FD5"/>
    <w:rsid w:val="008078D2"/>
    <w:rsid w:val="00807D65"/>
    <w:rsid w:val="00810862"/>
    <w:rsid w:val="00815B54"/>
    <w:rsid w:val="008177D5"/>
    <w:rsid w:val="00825681"/>
    <w:rsid w:val="00825C8C"/>
    <w:rsid w:val="0083056C"/>
    <w:rsid w:val="00830EB9"/>
    <w:rsid w:val="008331A9"/>
    <w:rsid w:val="00836804"/>
    <w:rsid w:val="00845BA1"/>
    <w:rsid w:val="008461FF"/>
    <w:rsid w:val="00847382"/>
    <w:rsid w:val="00850DD4"/>
    <w:rsid w:val="00852953"/>
    <w:rsid w:val="00854611"/>
    <w:rsid w:val="00854CA9"/>
    <w:rsid w:val="0086109E"/>
    <w:rsid w:val="008632A9"/>
    <w:rsid w:val="00866EA6"/>
    <w:rsid w:val="00870249"/>
    <w:rsid w:val="00871EB9"/>
    <w:rsid w:val="00873C0C"/>
    <w:rsid w:val="00875735"/>
    <w:rsid w:val="008759B3"/>
    <w:rsid w:val="008768DE"/>
    <w:rsid w:val="0088074F"/>
    <w:rsid w:val="00881F7A"/>
    <w:rsid w:val="008936B6"/>
    <w:rsid w:val="00896A7E"/>
    <w:rsid w:val="008A14E1"/>
    <w:rsid w:val="008A7693"/>
    <w:rsid w:val="008A7DD5"/>
    <w:rsid w:val="008C0429"/>
    <w:rsid w:val="008C30C6"/>
    <w:rsid w:val="008C668F"/>
    <w:rsid w:val="008D62DE"/>
    <w:rsid w:val="008E17C6"/>
    <w:rsid w:val="008E3845"/>
    <w:rsid w:val="008E4135"/>
    <w:rsid w:val="008F2B3C"/>
    <w:rsid w:val="008F333E"/>
    <w:rsid w:val="00904BAD"/>
    <w:rsid w:val="0090643B"/>
    <w:rsid w:val="009106B5"/>
    <w:rsid w:val="0091160C"/>
    <w:rsid w:val="00917489"/>
    <w:rsid w:val="00920C76"/>
    <w:rsid w:val="00934334"/>
    <w:rsid w:val="00941463"/>
    <w:rsid w:val="00945A74"/>
    <w:rsid w:val="009462D5"/>
    <w:rsid w:val="00946B7A"/>
    <w:rsid w:val="00947298"/>
    <w:rsid w:val="009524F4"/>
    <w:rsid w:val="0095457B"/>
    <w:rsid w:val="00962665"/>
    <w:rsid w:val="0097011D"/>
    <w:rsid w:val="00980BB8"/>
    <w:rsid w:val="00982245"/>
    <w:rsid w:val="00991C35"/>
    <w:rsid w:val="009945B2"/>
    <w:rsid w:val="00995B52"/>
    <w:rsid w:val="009962E1"/>
    <w:rsid w:val="009A2F49"/>
    <w:rsid w:val="009A5F26"/>
    <w:rsid w:val="009B1B13"/>
    <w:rsid w:val="009B2769"/>
    <w:rsid w:val="009B3C66"/>
    <w:rsid w:val="009B41F2"/>
    <w:rsid w:val="009B64A1"/>
    <w:rsid w:val="009C4DAC"/>
    <w:rsid w:val="009D533B"/>
    <w:rsid w:val="009D7A9F"/>
    <w:rsid w:val="009E3A58"/>
    <w:rsid w:val="009E6577"/>
    <w:rsid w:val="009E6A36"/>
    <w:rsid w:val="009F009E"/>
    <w:rsid w:val="009F0179"/>
    <w:rsid w:val="009F39B1"/>
    <w:rsid w:val="009F7BFF"/>
    <w:rsid w:val="00A001DF"/>
    <w:rsid w:val="00A06FBD"/>
    <w:rsid w:val="00A14D1A"/>
    <w:rsid w:val="00A15229"/>
    <w:rsid w:val="00A15C9D"/>
    <w:rsid w:val="00A23901"/>
    <w:rsid w:val="00A26AFD"/>
    <w:rsid w:val="00A31282"/>
    <w:rsid w:val="00A31690"/>
    <w:rsid w:val="00A33FCD"/>
    <w:rsid w:val="00A36313"/>
    <w:rsid w:val="00A37A05"/>
    <w:rsid w:val="00A441DE"/>
    <w:rsid w:val="00A4509B"/>
    <w:rsid w:val="00A451E0"/>
    <w:rsid w:val="00A514AB"/>
    <w:rsid w:val="00A565D5"/>
    <w:rsid w:val="00A5700C"/>
    <w:rsid w:val="00A650BC"/>
    <w:rsid w:val="00A700E2"/>
    <w:rsid w:val="00A72452"/>
    <w:rsid w:val="00A8043F"/>
    <w:rsid w:val="00A8190E"/>
    <w:rsid w:val="00A84F5F"/>
    <w:rsid w:val="00A865C1"/>
    <w:rsid w:val="00A917E1"/>
    <w:rsid w:val="00A927B8"/>
    <w:rsid w:val="00A94C78"/>
    <w:rsid w:val="00A97CD1"/>
    <w:rsid w:val="00AC25A8"/>
    <w:rsid w:val="00AC4EA9"/>
    <w:rsid w:val="00AC71F3"/>
    <w:rsid w:val="00AD15E6"/>
    <w:rsid w:val="00AD1AC8"/>
    <w:rsid w:val="00AE10A8"/>
    <w:rsid w:val="00AE18E8"/>
    <w:rsid w:val="00AE2720"/>
    <w:rsid w:val="00AE4532"/>
    <w:rsid w:val="00AE7FF9"/>
    <w:rsid w:val="00AF2D8A"/>
    <w:rsid w:val="00AF2DAA"/>
    <w:rsid w:val="00AF5CD6"/>
    <w:rsid w:val="00B003FA"/>
    <w:rsid w:val="00B047E9"/>
    <w:rsid w:val="00B04B50"/>
    <w:rsid w:val="00B06784"/>
    <w:rsid w:val="00B10153"/>
    <w:rsid w:val="00B152EF"/>
    <w:rsid w:val="00B17749"/>
    <w:rsid w:val="00B17B58"/>
    <w:rsid w:val="00B20ABD"/>
    <w:rsid w:val="00B22587"/>
    <w:rsid w:val="00B24717"/>
    <w:rsid w:val="00B2672D"/>
    <w:rsid w:val="00B26D5D"/>
    <w:rsid w:val="00B41729"/>
    <w:rsid w:val="00B444C9"/>
    <w:rsid w:val="00B4454B"/>
    <w:rsid w:val="00B47490"/>
    <w:rsid w:val="00B5084E"/>
    <w:rsid w:val="00B50A11"/>
    <w:rsid w:val="00B50A9C"/>
    <w:rsid w:val="00B547D5"/>
    <w:rsid w:val="00B5734E"/>
    <w:rsid w:val="00B660FF"/>
    <w:rsid w:val="00B6700B"/>
    <w:rsid w:val="00B7367E"/>
    <w:rsid w:val="00B75129"/>
    <w:rsid w:val="00B803D5"/>
    <w:rsid w:val="00B86B1A"/>
    <w:rsid w:val="00B92077"/>
    <w:rsid w:val="00B94909"/>
    <w:rsid w:val="00BA0B05"/>
    <w:rsid w:val="00BA1383"/>
    <w:rsid w:val="00BA508F"/>
    <w:rsid w:val="00BB369A"/>
    <w:rsid w:val="00BB39A8"/>
    <w:rsid w:val="00BD00E3"/>
    <w:rsid w:val="00BD33DD"/>
    <w:rsid w:val="00BD6FE8"/>
    <w:rsid w:val="00BE0BB0"/>
    <w:rsid w:val="00BE5264"/>
    <w:rsid w:val="00BF019D"/>
    <w:rsid w:val="00BF1DBE"/>
    <w:rsid w:val="00BF47A8"/>
    <w:rsid w:val="00BF4D08"/>
    <w:rsid w:val="00BF59C3"/>
    <w:rsid w:val="00BF76BE"/>
    <w:rsid w:val="00C0214D"/>
    <w:rsid w:val="00C04849"/>
    <w:rsid w:val="00C16118"/>
    <w:rsid w:val="00C21E01"/>
    <w:rsid w:val="00C250E7"/>
    <w:rsid w:val="00C26795"/>
    <w:rsid w:val="00C306B5"/>
    <w:rsid w:val="00C4569E"/>
    <w:rsid w:val="00C45C4A"/>
    <w:rsid w:val="00C52770"/>
    <w:rsid w:val="00C547CF"/>
    <w:rsid w:val="00C559BC"/>
    <w:rsid w:val="00C60D44"/>
    <w:rsid w:val="00C646F8"/>
    <w:rsid w:val="00C65DB2"/>
    <w:rsid w:val="00C66CE8"/>
    <w:rsid w:val="00C71291"/>
    <w:rsid w:val="00C73D20"/>
    <w:rsid w:val="00C74E63"/>
    <w:rsid w:val="00C873D6"/>
    <w:rsid w:val="00C9215C"/>
    <w:rsid w:val="00CA0E6F"/>
    <w:rsid w:val="00CA2C20"/>
    <w:rsid w:val="00CA6EB3"/>
    <w:rsid w:val="00CA7B5F"/>
    <w:rsid w:val="00CB243D"/>
    <w:rsid w:val="00CB2E40"/>
    <w:rsid w:val="00CB4ADD"/>
    <w:rsid w:val="00CB7133"/>
    <w:rsid w:val="00CC4994"/>
    <w:rsid w:val="00CC54AC"/>
    <w:rsid w:val="00CD12FE"/>
    <w:rsid w:val="00CD4481"/>
    <w:rsid w:val="00CE387F"/>
    <w:rsid w:val="00CE4534"/>
    <w:rsid w:val="00CE72AE"/>
    <w:rsid w:val="00CF0A7A"/>
    <w:rsid w:val="00CF1EE6"/>
    <w:rsid w:val="00CF33EA"/>
    <w:rsid w:val="00CF70F2"/>
    <w:rsid w:val="00D01FB9"/>
    <w:rsid w:val="00D10663"/>
    <w:rsid w:val="00D13031"/>
    <w:rsid w:val="00D1303E"/>
    <w:rsid w:val="00D150F3"/>
    <w:rsid w:val="00D16B6A"/>
    <w:rsid w:val="00D16C1B"/>
    <w:rsid w:val="00D1785F"/>
    <w:rsid w:val="00D200E8"/>
    <w:rsid w:val="00D21BE3"/>
    <w:rsid w:val="00D24FDB"/>
    <w:rsid w:val="00D25644"/>
    <w:rsid w:val="00D304F1"/>
    <w:rsid w:val="00D30ABB"/>
    <w:rsid w:val="00D313B0"/>
    <w:rsid w:val="00D33CC9"/>
    <w:rsid w:val="00D34626"/>
    <w:rsid w:val="00D475A7"/>
    <w:rsid w:val="00D56DB6"/>
    <w:rsid w:val="00D62B56"/>
    <w:rsid w:val="00D6466E"/>
    <w:rsid w:val="00D6666B"/>
    <w:rsid w:val="00D717DE"/>
    <w:rsid w:val="00D72FF3"/>
    <w:rsid w:val="00D83BA7"/>
    <w:rsid w:val="00D91150"/>
    <w:rsid w:val="00D91155"/>
    <w:rsid w:val="00D95B35"/>
    <w:rsid w:val="00D97B38"/>
    <w:rsid w:val="00DA5130"/>
    <w:rsid w:val="00DA56EF"/>
    <w:rsid w:val="00DA7A1B"/>
    <w:rsid w:val="00DB2BB2"/>
    <w:rsid w:val="00DB5F92"/>
    <w:rsid w:val="00DC1B76"/>
    <w:rsid w:val="00DC2238"/>
    <w:rsid w:val="00DC3752"/>
    <w:rsid w:val="00DC39E2"/>
    <w:rsid w:val="00DC418E"/>
    <w:rsid w:val="00DD17A0"/>
    <w:rsid w:val="00DD74AA"/>
    <w:rsid w:val="00DE22B4"/>
    <w:rsid w:val="00DF4033"/>
    <w:rsid w:val="00DF4072"/>
    <w:rsid w:val="00DF5645"/>
    <w:rsid w:val="00E10322"/>
    <w:rsid w:val="00E14BB4"/>
    <w:rsid w:val="00E16353"/>
    <w:rsid w:val="00E2044E"/>
    <w:rsid w:val="00E20752"/>
    <w:rsid w:val="00E20B7C"/>
    <w:rsid w:val="00E22065"/>
    <w:rsid w:val="00E31466"/>
    <w:rsid w:val="00E317B7"/>
    <w:rsid w:val="00E37CC6"/>
    <w:rsid w:val="00E429E3"/>
    <w:rsid w:val="00E46679"/>
    <w:rsid w:val="00E50A52"/>
    <w:rsid w:val="00E5175E"/>
    <w:rsid w:val="00E53E0C"/>
    <w:rsid w:val="00E62BA7"/>
    <w:rsid w:val="00E649CF"/>
    <w:rsid w:val="00E67DD9"/>
    <w:rsid w:val="00E775C0"/>
    <w:rsid w:val="00E77B3C"/>
    <w:rsid w:val="00E8087B"/>
    <w:rsid w:val="00E81A3C"/>
    <w:rsid w:val="00E830A8"/>
    <w:rsid w:val="00E874F5"/>
    <w:rsid w:val="00E90523"/>
    <w:rsid w:val="00E91C65"/>
    <w:rsid w:val="00EA2309"/>
    <w:rsid w:val="00EA51DF"/>
    <w:rsid w:val="00EA56CD"/>
    <w:rsid w:val="00EA7AB6"/>
    <w:rsid w:val="00EB2AEF"/>
    <w:rsid w:val="00EB70C8"/>
    <w:rsid w:val="00EC1D40"/>
    <w:rsid w:val="00EC31A0"/>
    <w:rsid w:val="00EC5C24"/>
    <w:rsid w:val="00ED19CD"/>
    <w:rsid w:val="00ED1C53"/>
    <w:rsid w:val="00ED1C8D"/>
    <w:rsid w:val="00ED1CEE"/>
    <w:rsid w:val="00ED298A"/>
    <w:rsid w:val="00ED3681"/>
    <w:rsid w:val="00ED5DBD"/>
    <w:rsid w:val="00ED6B9B"/>
    <w:rsid w:val="00ED6C54"/>
    <w:rsid w:val="00ED6D15"/>
    <w:rsid w:val="00EE42ED"/>
    <w:rsid w:val="00EF312C"/>
    <w:rsid w:val="00EF32A9"/>
    <w:rsid w:val="00EF5B42"/>
    <w:rsid w:val="00F00EC7"/>
    <w:rsid w:val="00F173D7"/>
    <w:rsid w:val="00F21833"/>
    <w:rsid w:val="00F31483"/>
    <w:rsid w:val="00F31D21"/>
    <w:rsid w:val="00F34FA1"/>
    <w:rsid w:val="00F4083B"/>
    <w:rsid w:val="00F47E3D"/>
    <w:rsid w:val="00F517CF"/>
    <w:rsid w:val="00F54EBD"/>
    <w:rsid w:val="00F553D9"/>
    <w:rsid w:val="00F55507"/>
    <w:rsid w:val="00F565A8"/>
    <w:rsid w:val="00F60BA6"/>
    <w:rsid w:val="00F61F45"/>
    <w:rsid w:val="00F71196"/>
    <w:rsid w:val="00F73CDF"/>
    <w:rsid w:val="00F81BDB"/>
    <w:rsid w:val="00F833B9"/>
    <w:rsid w:val="00F90DC1"/>
    <w:rsid w:val="00FA1643"/>
    <w:rsid w:val="00FA3793"/>
    <w:rsid w:val="00FA5AD5"/>
    <w:rsid w:val="00FA66F7"/>
    <w:rsid w:val="00FB0F7A"/>
    <w:rsid w:val="00FB3246"/>
    <w:rsid w:val="00FB3AED"/>
    <w:rsid w:val="00FB7FFE"/>
    <w:rsid w:val="00FC3E8B"/>
    <w:rsid w:val="00FC686C"/>
    <w:rsid w:val="00FC7484"/>
    <w:rsid w:val="00FD0155"/>
    <w:rsid w:val="00FD3681"/>
    <w:rsid w:val="00FE09AE"/>
    <w:rsid w:val="00FE29AA"/>
    <w:rsid w:val="00FE2B96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es-MX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Fuentedeprrafopredeter">
    <w:name w:val="WW-Fuente de párrafo predeter."/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hAnsi="Arial"/>
      <w:sz w:val="28"/>
    </w:rPr>
  </w:style>
  <w:style w:type="paragraph" w:styleId="Textoindependiente">
    <w:name w:val="Body Text"/>
    <w:basedOn w:val="Normal"/>
    <w:rPr>
      <w:sz w:val="28"/>
    </w:rPr>
  </w:style>
  <w:style w:type="paragraph" w:styleId="Encabezado0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462D5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uiPriority w:val="99"/>
    <w:rsid w:val="00237A98"/>
    <w:pPr>
      <w:widowControl w:val="0"/>
      <w:tabs>
        <w:tab w:val="left" w:pos="709"/>
      </w:tabs>
      <w:suppressAutoHyphens/>
    </w:pPr>
    <w:rPr>
      <w:rFonts w:ascii="Liberation Serif" w:eastAsia="Liberation Serif" w:cs="Lohit Hindi"/>
      <w:sz w:val="24"/>
      <w:szCs w:val="24"/>
      <w:lang w:eastAsia="hi-IN" w:bidi="hi-IN"/>
    </w:rPr>
  </w:style>
  <w:style w:type="paragraph" w:styleId="Prrafodelista">
    <w:name w:val="List Paragraph"/>
    <w:basedOn w:val="Normal"/>
    <w:qFormat/>
    <w:rsid w:val="00237A98"/>
    <w:pPr>
      <w:ind w:left="708"/>
    </w:pPr>
  </w:style>
  <w:style w:type="paragraph" w:styleId="Sinespaciado">
    <w:name w:val="No Spacing"/>
    <w:qFormat/>
    <w:rsid w:val="00303BE7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2806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18 de agosto de 2000</vt:lpstr>
    </vt:vector>
  </TitlesOfParts>
  <Company>H.C. DE SENADORES</Company>
  <LinksUpToDate>false</LinksUpToDate>
  <CharactersWithSpaces>19345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18 de agosto de 2000</dc:title>
  <dc:subject/>
  <dc:creator>CONGRESO NACIONAL</dc:creator>
  <cp:keywords/>
  <cp:lastModifiedBy>MirtaMoragas</cp:lastModifiedBy>
  <cp:revision>2</cp:revision>
  <cp:lastPrinted>2013-09-18T11:23:00Z</cp:lastPrinted>
  <dcterms:created xsi:type="dcterms:W3CDTF">2014-12-08T19:37:00Z</dcterms:created>
  <dcterms:modified xsi:type="dcterms:W3CDTF">2014-12-08T19:37:00Z</dcterms:modified>
</cp:coreProperties>
</file>